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98BEA" w14:textId="77777777" w:rsidR="000E1BC8" w:rsidRPr="000E1BC8" w:rsidRDefault="000E1BC8" w:rsidP="000E1BC8">
      <w:pPr>
        <w:rPr>
          <w:i/>
          <w:sz w:val="28"/>
          <w:szCs w:val="28"/>
        </w:rPr>
      </w:pPr>
      <w:r w:rsidRPr="000E1BC8">
        <w:rPr>
          <w:rFonts w:ascii="Arial" w:hAnsi="Arial"/>
          <w:b/>
          <w:noProof/>
          <w:sz w:val="28"/>
          <w:szCs w:val="28"/>
        </w:rPr>
        <w:drawing>
          <wp:anchor distT="0" distB="0" distL="114300" distR="114300" simplePos="0" relativeHeight="251653120" behindDoc="1" locked="0" layoutInCell="1" allowOverlap="1" wp14:anchorId="79A867F1" wp14:editId="4CA8745F">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195671" w14:textId="77777777" w:rsidR="000E1BC8" w:rsidRPr="000E1BC8" w:rsidRDefault="000E1BC8" w:rsidP="000E1BC8">
      <w:pPr>
        <w:rPr>
          <w:i/>
          <w:sz w:val="28"/>
          <w:szCs w:val="28"/>
        </w:rPr>
      </w:pPr>
    </w:p>
    <w:p w14:paraId="5615FD00" w14:textId="77777777"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75854909" wp14:editId="154FC706">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9">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14:paraId="2497BB93" w14:textId="77777777" w:rsidR="000E1BC8" w:rsidRDefault="000E1BC8" w:rsidP="001112D9">
      <w:pPr>
        <w:pBdr>
          <w:bottom w:val="single" w:sz="6" w:space="1" w:color="auto"/>
        </w:pBdr>
        <w:jc w:val="center"/>
        <w:rPr>
          <w:rFonts w:ascii="Arial Narrow" w:hAnsi="Arial Narrow"/>
          <w:b/>
        </w:rPr>
      </w:pPr>
    </w:p>
    <w:p w14:paraId="6C03B052" w14:textId="77777777" w:rsidR="00CA02F3" w:rsidRPr="00CA02F3" w:rsidRDefault="00CA02F3" w:rsidP="001112D9">
      <w:pPr>
        <w:pBdr>
          <w:bottom w:val="single" w:sz="6" w:space="1" w:color="auto"/>
        </w:pBdr>
        <w:jc w:val="center"/>
        <w:rPr>
          <w:rFonts w:ascii="Arial Narrow" w:hAnsi="Arial Narrow"/>
          <w:b/>
          <w:sz w:val="12"/>
          <w:szCs w:val="12"/>
        </w:rPr>
      </w:pPr>
    </w:p>
    <w:p w14:paraId="64902349" w14:textId="77777777" w:rsidR="000E1BC8" w:rsidRPr="001E3180" w:rsidRDefault="000E1BC8" w:rsidP="000E1BC8">
      <w:pPr>
        <w:rPr>
          <w:rFonts w:asciiTheme="majorHAnsi" w:hAnsiTheme="majorHAnsi"/>
          <w:b/>
          <w:sz w:val="16"/>
          <w:szCs w:val="16"/>
        </w:rPr>
      </w:pPr>
    </w:p>
    <w:p w14:paraId="08A69E22" w14:textId="744C1522" w:rsidR="00270711" w:rsidRDefault="00211476" w:rsidP="001F4E94">
      <w:pPr>
        <w:rPr>
          <w:rFonts w:asciiTheme="majorHAnsi" w:hAnsiTheme="majorHAnsi"/>
          <w:b/>
          <w:sz w:val="32"/>
          <w:szCs w:val="32"/>
        </w:rPr>
      </w:pPr>
      <w:r>
        <w:rPr>
          <w:rFonts w:asciiTheme="majorHAnsi" w:hAnsiTheme="majorHAnsi"/>
          <w:b/>
          <w:sz w:val="32"/>
          <w:szCs w:val="32"/>
        </w:rPr>
        <w:t>Weekly</w:t>
      </w:r>
      <w:r w:rsidR="001F4E94">
        <w:rPr>
          <w:rFonts w:asciiTheme="majorHAnsi" w:hAnsiTheme="majorHAnsi"/>
          <w:b/>
          <w:sz w:val="32"/>
          <w:szCs w:val="32"/>
        </w:rPr>
        <w:t xml:space="preserve"> COVID 19 </w:t>
      </w:r>
      <w:r w:rsidR="001F4E94" w:rsidRPr="00376F66">
        <w:rPr>
          <w:rFonts w:asciiTheme="majorHAnsi" w:hAnsiTheme="majorHAnsi"/>
          <w:b/>
          <w:sz w:val="32"/>
          <w:szCs w:val="32"/>
        </w:rPr>
        <w:t>Opportunities Update</w:t>
      </w:r>
      <w:r w:rsidR="001F4E94">
        <w:rPr>
          <w:rFonts w:asciiTheme="majorHAnsi" w:hAnsiTheme="majorHAnsi"/>
          <w:b/>
          <w:sz w:val="32"/>
          <w:szCs w:val="32"/>
        </w:rPr>
        <w:t xml:space="preserve"> </w:t>
      </w:r>
    </w:p>
    <w:p w14:paraId="083C2B01" w14:textId="77777777" w:rsidR="00211476" w:rsidRDefault="0082476D" w:rsidP="009E5221">
      <w:pPr>
        <w:rPr>
          <w:rFonts w:asciiTheme="majorHAnsi" w:hAnsiTheme="majorHAnsi"/>
          <w:b/>
          <w:sz w:val="32"/>
          <w:szCs w:val="32"/>
        </w:rPr>
      </w:pPr>
      <w:r>
        <w:rPr>
          <w:rFonts w:asciiTheme="majorHAnsi" w:hAnsiTheme="majorHAnsi"/>
          <w:b/>
          <w:sz w:val="32"/>
          <w:szCs w:val="32"/>
        </w:rPr>
        <w:t>New Opportunities</w:t>
      </w:r>
    </w:p>
    <w:p w14:paraId="4753E01F" w14:textId="7C4AD869" w:rsidR="001F4E94" w:rsidRPr="009E5221" w:rsidRDefault="00685D1C" w:rsidP="009E5221">
      <w:pPr>
        <w:rPr>
          <w:rFonts w:asciiTheme="majorHAnsi" w:hAnsiTheme="majorHAnsi"/>
          <w:b/>
          <w:sz w:val="32"/>
          <w:szCs w:val="32"/>
        </w:rPr>
      </w:pPr>
      <w:r>
        <w:rPr>
          <w:rFonts w:asciiTheme="majorHAnsi" w:hAnsiTheme="majorHAnsi"/>
          <w:b/>
          <w:color w:val="0070C0"/>
          <w:sz w:val="32"/>
          <w:szCs w:val="32"/>
        </w:rPr>
        <w:t xml:space="preserve">August </w:t>
      </w:r>
      <w:r w:rsidR="001F0EA2">
        <w:rPr>
          <w:rFonts w:asciiTheme="majorHAnsi" w:hAnsiTheme="majorHAnsi"/>
          <w:b/>
          <w:color w:val="0070C0"/>
          <w:sz w:val="32"/>
          <w:szCs w:val="32"/>
        </w:rPr>
        <w:t>10</w:t>
      </w:r>
      <w:r w:rsidR="00C74375">
        <w:rPr>
          <w:rFonts w:asciiTheme="majorHAnsi" w:hAnsiTheme="majorHAnsi"/>
          <w:b/>
          <w:color w:val="0070C0"/>
          <w:sz w:val="32"/>
          <w:szCs w:val="32"/>
        </w:rPr>
        <w:t xml:space="preserve">, </w:t>
      </w:r>
      <w:r w:rsidR="001F4E94">
        <w:rPr>
          <w:rFonts w:asciiTheme="majorHAnsi" w:hAnsiTheme="majorHAnsi"/>
          <w:b/>
          <w:color w:val="0070C0"/>
          <w:sz w:val="32"/>
          <w:szCs w:val="32"/>
        </w:rPr>
        <w:t>2020</w:t>
      </w:r>
    </w:p>
    <w:p w14:paraId="77C9F055" w14:textId="77777777" w:rsidR="000E1BC8" w:rsidRPr="001E3180" w:rsidRDefault="000E1BC8" w:rsidP="000E1BC8">
      <w:pPr>
        <w:pBdr>
          <w:bottom w:val="single" w:sz="6" w:space="1" w:color="auto"/>
        </w:pBdr>
        <w:rPr>
          <w:rFonts w:asciiTheme="majorHAnsi" w:hAnsiTheme="majorHAnsi"/>
          <w:b/>
          <w:sz w:val="16"/>
          <w:szCs w:val="16"/>
        </w:rPr>
      </w:pPr>
    </w:p>
    <w:p w14:paraId="1915DC60" w14:textId="0E11069B" w:rsidR="000E1BC8" w:rsidRDefault="000E1BC8" w:rsidP="000E1BC8">
      <w:pPr>
        <w:rPr>
          <w:rFonts w:ascii="Arial Narrow" w:hAnsi="Arial Narrow"/>
          <w:b/>
          <w:sz w:val="32"/>
          <w:szCs w:val="32"/>
        </w:rPr>
      </w:pPr>
    </w:p>
    <w:p w14:paraId="6A6CC9CA" w14:textId="77777777" w:rsidR="00446323" w:rsidRPr="00975ACB" w:rsidRDefault="00446323" w:rsidP="00446323">
      <w:pPr>
        <w:jc w:val="center"/>
        <w:rPr>
          <w:rFonts w:asciiTheme="majorHAnsi" w:hAnsiTheme="majorHAnsi"/>
          <w:b/>
          <w:sz w:val="32"/>
          <w:szCs w:val="32"/>
          <w:u w:val="single"/>
        </w:rPr>
      </w:pPr>
      <w:r>
        <w:rPr>
          <w:rFonts w:asciiTheme="majorHAnsi" w:hAnsiTheme="majorHAnsi"/>
          <w:b/>
          <w:sz w:val="32"/>
          <w:szCs w:val="32"/>
          <w:u w:val="single"/>
        </w:rPr>
        <w:t>Table of Contents</w:t>
      </w:r>
    </w:p>
    <w:p w14:paraId="6B8327F6" w14:textId="7FCA1E2E" w:rsidR="0020262B" w:rsidRDefault="0020262B" w:rsidP="0020262B">
      <w:pPr>
        <w:rPr>
          <w:rFonts w:asciiTheme="majorHAnsi" w:hAnsiTheme="majorHAnsi"/>
          <w:bCs/>
          <w:sz w:val="28"/>
          <w:szCs w:val="28"/>
          <w:u w:val="single"/>
        </w:rPr>
      </w:pPr>
    </w:p>
    <w:p w14:paraId="57554B18" w14:textId="77777777" w:rsidR="00364913" w:rsidRDefault="00364913" w:rsidP="00364913">
      <w:pPr>
        <w:jc w:val="center"/>
        <w:rPr>
          <w:rFonts w:asciiTheme="majorHAnsi" w:hAnsiTheme="majorHAnsi"/>
          <w:b/>
          <w:sz w:val="28"/>
          <w:szCs w:val="28"/>
          <w:u w:val="single"/>
        </w:rPr>
      </w:pPr>
    </w:p>
    <w:p w14:paraId="7E2EB095" w14:textId="77777777" w:rsidR="00364913" w:rsidRPr="001A5255" w:rsidRDefault="00364913" w:rsidP="00364913">
      <w:pPr>
        <w:jc w:val="center"/>
        <w:rPr>
          <w:rFonts w:asciiTheme="majorHAnsi" w:hAnsiTheme="majorHAnsi"/>
          <w:b/>
          <w:sz w:val="28"/>
          <w:szCs w:val="28"/>
          <w:u w:val="single"/>
        </w:rPr>
      </w:pPr>
      <w:r w:rsidRPr="001A5255">
        <w:rPr>
          <w:rFonts w:asciiTheme="majorHAnsi" w:hAnsiTheme="majorHAnsi"/>
          <w:b/>
          <w:sz w:val="28"/>
          <w:szCs w:val="28"/>
          <w:u w:val="single"/>
        </w:rPr>
        <w:t>Health Systems Capacity Building</w:t>
      </w:r>
      <w:r>
        <w:rPr>
          <w:rFonts w:asciiTheme="majorHAnsi" w:hAnsiTheme="majorHAnsi"/>
          <w:b/>
          <w:sz w:val="28"/>
          <w:szCs w:val="28"/>
          <w:u w:val="single"/>
        </w:rPr>
        <w:t xml:space="preserve"> (including public health, telemedicine and mental health)</w:t>
      </w:r>
    </w:p>
    <w:p w14:paraId="5C1FF279" w14:textId="77777777" w:rsidR="0066502D" w:rsidRPr="0066502D" w:rsidRDefault="0066502D" w:rsidP="0066502D">
      <w:pPr>
        <w:rPr>
          <w:rFonts w:asciiTheme="majorHAnsi" w:hAnsiTheme="majorHAnsi"/>
          <w:bCs/>
          <w:sz w:val="28"/>
          <w:szCs w:val="28"/>
          <w:u w:val="single"/>
        </w:rPr>
      </w:pPr>
    </w:p>
    <w:p w14:paraId="12E11654" w14:textId="77777777" w:rsidR="005D6677" w:rsidRPr="005B2963" w:rsidRDefault="005D6677" w:rsidP="005D6677">
      <w:pPr>
        <w:rPr>
          <w:rFonts w:asciiTheme="majorHAnsi" w:hAnsiTheme="majorHAnsi"/>
          <w:bCs/>
          <w:sz w:val="28"/>
          <w:szCs w:val="28"/>
          <w:u w:val="single"/>
        </w:rPr>
      </w:pPr>
      <w:r w:rsidRPr="005B2963">
        <w:rPr>
          <w:rFonts w:asciiTheme="majorHAnsi" w:hAnsiTheme="majorHAnsi"/>
          <w:bCs/>
          <w:sz w:val="28"/>
          <w:szCs w:val="28"/>
          <w:u w:val="single"/>
        </w:rPr>
        <w:t>Department of Health and Human Services</w:t>
      </w:r>
    </w:p>
    <w:p w14:paraId="48BC5FFC" w14:textId="77777777" w:rsidR="005D6677" w:rsidRDefault="005D6677" w:rsidP="005D6677">
      <w:pPr>
        <w:rPr>
          <w:rFonts w:asciiTheme="majorHAnsi" w:hAnsiTheme="majorHAnsi"/>
          <w:bCs/>
          <w:sz w:val="28"/>
          <w:szCs w:val="28"/>
        </w:rPr>
      </w:pPr>
      <w:r w:rsidRPr="005D6677">
        <w:rPr>
          <w:rFonts w:asciiTheme="majorHAnsi" w:hAnsiTheme="majorHAnsi"/>
          <w:bCs/>
          <w:sz w:val="28"/>
          <w:szCs w:val="28"/>
        </w:rPr>
        <w:t xml:space="preserve">Indian Health Service </w:t>
      </w:r>
    </w:p>
    <w:p w14:paraId="021117A1" w14:textId="04944F8C" w:rsidR="005D6677" w:rsidRPr="005D6677" w:rsidRDefault="005D6677" w:rsidP="005D6677">
      <w:pPr>
        <w:pStyle w:val="ListParagraph"/>
        <w:numPr>
          <w:ilvl w:val="0"/>
          <w:numId w:val="22"/>
        </w:numPr>
        <w:rPr>
          <w:rFonts w:asciiTheme="majorHAnsi" w:hAnsiTheme="majorHAnsi"/>
          <w:bCs/>
          <w:sz w:val="28"/>
          <w:szCs w:val="28"/>
        </w:rPr>
      </w:pPr>
      <w:r w:rsidRPr="005D6677">
        <w:rPr>
          <w:rFonts w:asciiTheme="majorHAnsi" w:hAnsiTheme="majorHAnsi"/>
          <w:bCs/>
          <w:sz w:val="28"/>
          <w:szCs w:val="28"/>
        </w:rPr>
        <w:t>COVID-19 Contact Tracing Services</w:t>
      </w:r>
    </w:p>
    <w:p w14:paraId="1D915D02" w14:textId="77777777" w:rsidR="00235415" w:rsidRDefault="00235415" w:rsidP="00235415">
      <w:pPr>
        <w:rPr>
          <w:rFonts w:asciiTheme="majorHAnsi" w:hAnsiTheme="majorHAnsi"/>
          <w:b/>
          <w:sz w:val="28"/>
          <w:szCs w:val="28"/>
        </w:rPr>
      </w:pPr>
    </w:p>
    <w:p w14:paraId="4D4AE5E2" w14:textId="77777777" w:rsidR="00541FEE" w:rsidRPr="00541FEE" w:rsidRDefault="00541FEE" w:rsidP="00541FEE">
      <w:pPr>
        <w:jc w:val="center"/>
        <w:rPr>
          <w:rFonts w:asciiTheme="majorHAnsi" w:hAnsiTheme="majorHAnsi"/>
          <w:b/>
          <w:sz w:val="28"/>
          <w:szCs w:val="28"/>
          <w:u w:val="single"/>
        </w:rPr>
      </w:pPr>
      <w:r w:rsidRPr="00541FEE">
        <w:rPr>
          <w:rFonts w:asciiTheme="majorHAnsi" w:hAnsiTheme="majorHAnsi"/>
          <w:b/>
          <w:sz w:val="28"/>
          <w:szCs w:val="28"/>
          <w:u w:val="single"/>
        </w:rPr>
        <w:t>Health Research Opportunities</w:t>
      </w:r>
    </w:p>
    <w:p w14:paraId="6C03FC12" w14:textId="77777777" w:rsidR="00813999" w:rsidRDefault="00813999" w:rsidP="00813999">
      <w:pPr>
        <w:rPr>
          <w:rFonts w:asciiTheme="majorHAnsi" w:hAnsiTheme="majorHAnsi"/>
          <w:bCs/>
          <w:sz w:val="28"/>
          <w:szCs w:val="28"/>
        </w:rPr>
      </w:pPr>
    </w:p>
    <w:p w14:paraId="305FF8D0" w14:textId="4ECEBBB5" w:rsidR="00813999" w:rsidRPr="005B2963" w:rsidRDefault="00813999" w:rsidP="00813999">
      <w:pPr>
        <w:rPr>
          <w:rFonts w:asciiTheme="majorHAnsi" w:hAnsiTheme="majorHAnsi"/>
          <w:bCs/>
          <w:sz w:val="28"/>
          <w:szCs w:val="28"/>
          <w:u w:val="single"/>
        </w:rPr>
      </w:pPr>
      <w:r w:rsidRPr="005B2963">
        <w:rPr>
          <w:rFonts w:asciiTheme="majorHAnsi" w:hAnsiTheme="majorHAnsi"/>
          <w:bCs/>
          <w:sz w:val="28"/>
          <w:szCs w:val="28"/>
          <w:u w:val="single"/>
        </w:rPr>
        <w:t>Department of Health and Human Services</w:t>
      </w:r>
    </w:p>
    <w:p w14:paraId="0635C951" w14:textId="77777777" w:rsidR="005B2963" w:rsidRDefault="005B2963" w:rsidP="00813999">
      <w:pPr>
        <w:rPr>
          <w:rFonts w:asciiTheme="majorHAnsi" w:hAnsiTheme="majorHAnsi"/>
          <w:bCs/>
          <w:sz w:val="28"/>
          <w:szCs w:val="28"/>
        </w:rPr>
      </w:pPr>
      <w:r w:rsidRPr="005B2963">
        <w:rPr>
          <w:rFonts w:asciiTheme="majorHAnsi" w:hAnsiTheme="majorHAnsi"/>
          <w:bCs/>
          <w:sz w:val="28"/>
          <w:szCs w:val="28"/>
        </w:rPr>
        <w:t xml:space="preserve">Centers for Disease Control and Prevention – ERA </w:t>
      </w:r>
    </w:p>
    <w:p w14:paraId="2E0A1656" w14:textId="7191ECC9" w:rsidR="005B2963" w:rsidRPr="005B2963" w:rsidRDefault="005B2963" w:rsidP="005B2963">
      <w:pPr>
        <w:pStyle w:val="ListParagraph"/>
        <w:numPr>
          <w:ilvl w:val="0"/>
          <w:numId w:val="22"/>
        </w:numPr>
        <w:rPr>
          <w:rFonts w:asciiTheme="majorHAnsi" w:hAnsiTheme="majorHAnsi"/>
          <w:bCs/>
          <w:sz w:val="28"/>
          <w:szCs w:val="28"/>
        </w:rPr>
      </w:pPr>
      <w:r w:rsidRPr="005B2963">
        <w:rPr>
          <w:rFonts w:asciiTheme="majorHAnsi" w:hAnsiTheme="majorHAnsi"/>
          <w:bCs/>
          <w:sz w:val="28"/>
          <w:szCs w:val="28"/>
        </w:rPr>
        <w:t>Annual Estimates of Influenza Vaccine Effectiveness for Preventing Medically Attended Laboratory-Confirmed Influenza in the United States</w:t>
      </w:r>
    </w:p>
    <w:p w14:paraId="6CD9178E" w14:textId="76D03EE7" w:rsidR="00813999" w:rsidRPr="00D30B7B" w:rsidRDefault="00813999" w:rsidP="00813999">
      <w:pPr>
        <w:rPr>
          <w:rFonts w:asciiTheme="majorHAnsi" w:hAnsiTheme="majorHAnsi"/>
          <w:bCs/>
          <w:sz w:val="28"/>
          <w:szCs w:val="28"/>
        </w:rPr>
      </w:pPr>
      <w:r w:rsidRPr="00D30B7B">
        <w:rPr>
          <w:rFonts w:asciiTheme="majorHAnsi" w:hAnsiTheme="majorHAnsi"/>
          <w:bCs/>
          <w:sz w:val="28"/>
          <w:szCs w:val="28"/>
        </w:rPr>
        <w:t>National Institutes of Health</w:t>
      </w:r>
    </w:p>
    <w:p w14:paraId="5F69942D" w14:textId="77777777" w:rsidR="00813999" w:rsidRPr="00D30B7B" w:rsidRDefault="00813999" w:rsidP="00813999">
      <w:pPr>
        <w:pStyle w:val="ListParagraph"/>
        <w:numPr>
          <w:ilvl w:val="0"/>
          <w:numId w:val="21"/>
        </w:numPr>
        <w:rPr>
          <w:rFonts w:asciiTheme="majorHAnsi" w:hAnsiTheme="majorHAnsi"/>
          <w:bCs/>
          <w:sz w:val="28"/>
          <w:szCs w:val="28"/>
        </w:rPr>
      </w:pPr>
      <w:r w:rsidRPr="00D30B7B">
        <w:rPr>
          <w:rFonts w:asciiTheme="majorHAnsi" w:hAnsiTheme="majorHAnsi"/>
          <w:bCs/>
          <w:sz w:val="28"/>
          <w:szCs w:val="28"/>
        </w:rPr>
        <w:t>Emergency Awards: Chemosensory Testing as a COVID-19 Screening Tool (U01 Clinical Trial Optional)</w:t>
      </w:r>
    </w:p>
    <w:p w14:paraId="70666A45" w14:textId="77777777" w:rsidR="00813999" w:rsidRPr="00D30B7B" w:rsidRDefault="00813999" w:rsidP="00813999">
      <w:pPr>
        <w:pStyle w:val="ListParagraph"/>
        <w:numPr>
          <w:ilvl w:val="0"/>
          <w:numId w:val="21"/>
        </w:numPr>
        <w:rPr>
          <w:rFonts w:asciiTheme="majorHAnsi" w:hAnsiTheme="majorHAnsi"/>
          <w:bCs/>
          <w:sz w:val="28"/>
          <w:szCs w:val="28"/>
        </w:rPr>
      </w:pPr>
      <w:r w:rsidRPr="00D30B7B">
        <w:rPr>
          <w:rFonts w:asciiTheme="majorHAnsi" w:hAnsiTheme="majorHAnsi"/>
          <w:bCs/>
          <w:sz w:val="28"/>
          <w:szCs w:val="28"/>
        </w:rPr>
        <w:t>Emergency Awards: Automatic Detection and Tracing of SARS-CoV-2 (U01 Clinical Trial Not Allowed)</w:t>
      </w:r>
    </w:p>
    <w:p w14:paraId="2407D6CC" w14:textId="77777777" w:rsidR="00813999" w:rsidRPr="00D30B7B" w:rsidRDefault="00813999" w:rsidP="00813999">
      <w:pPr>
        <w:pStyle w:val="ListParagraph"/>
        <w:numPr>
          <w:ilvl w:val="0"/>
          <w:numId w:val="21"/>
        </w:numPr>
        <w:rPr>
          <w:rFonts w:asciiTheme="majorHAnsi" w:hAnsiTheme="majorHAnsi"/>
          <w:bCs/>
          <w:sz w:val="28"/>
          <w:szCs w:val="28"/>
        </w:rPr>
      </w:pPr>
      <w:r w:rsidRPr="00D30B7B">
        <w:rPr>
          <w:rFonts w:asciiTheme="majorHAnsi" w:hAnsiTheme="majorHAnsi"/>
          <w:bCs/>
          <w:sz w:val="28"/>
          <w:szCs w:val="28"/>
        </w:rPr>
        <w:t xml:space="preserve">Emergency Awards: </w:t>
      </w:r>
      <w:proofErr w:type="spellStart"/>
      <w:r w:rsidRPr="00D30B7B">
        <w:rPr>
          <w:rFonts w:asciiTheme="majorHAnsi" w:hAnsiTheme="majorHAnsi"/>
          <w:bCs/>
          <w:sz w:val="28"/>
          <w:szCs w:val="28"/>
        </w:rPr>
        <w:t>RADx</w:t>
      </w:r>
      <w:proofErr w:type="spellEnd"/>
      <w:r w:rsidRPr="00D30B7B">
        <w:rPr>
          <w:rFonts w:asciiTheme="majorHAnsi" w:hAnsiTheme="majorHAnsi"/>
          <w:bCs/>
          <w:sz w:val="28"/>
          <w:szCs w:val="28"/>
        </w:rPr>
        <w:t xml:space="preserve">-rad Wastewater Detection of SARS-COV-2 (COVID-19) (U01 - Clinical Trials Not Allowed) </w:t>
      </w:r>
    </w:p>
    <w:p w14:paraId="5BC82228" w14:textId="77777777" w:rsidR="00813999" w:rsidRPr="00D30B7B" w:rsidRDefault="00813999" w:rsidP="00813999">
      <w:pPr>
        <w:pStyle w:val="ListParagraph"/>
        <w:numPr>
          <w:ilvl w:val="0"/>
          <w:numId w:val="21"/>
        </w:numPr>
        <w:rPr>
          <w:rFonts w:asciiTheme="majorHAnsi" w:hAnsiTheme="majorHAnsi"/>
          <w:bCs/>
          <w:sz w:val="28"/>
          <w:szCs w:val="28"/>
        </w:rPr>
      </w:pPr>
      <w:r w:rsidRPr="00D30B7B">
        <w:rPr>
          <w:rFonts w:asciiTheme="majorHAnsi" w:hAnsiTheme="majorHAnsi"/>
          <w:bCs/>
          <w:sz w:val="28"/>
          <w:szCs w:val="28"/>
        </w:rPr>
        <w:t xml:space="preserve">Emergency Awards </w:t>
      </w:r>
      <w:proofErr w:type="spellStart"/>
      <w:r w:rsidRPr="00D30B7B">
        <w:rPr>
          <w:rFonts w:asciiTheme="majorHAnsi" w:hAnsiTheme="majorHAnsi"/>
          <w:bCs/>
          <w:sz w:val="28"/>
          <w:szCs w:val="28"/>
        </w:rPr>
        <w:t>RADx</w:t>
      </w:r>
      <w:proofErr w:type="spellEnd"/>
      <w:r w:rsidRPr="00D30B7B">
        <w:rPr>
          <w:rFonts w:asciiTheme="majorHAnsi" w:hAnsiTheme="majorHAnsi"/>
          <w:bCs/>
          <w:sz w:val="28"/>
          <w:szCs w:val="28"/>
        </w:rPr>
        <w:t>-RAD: Screening for COVID-19 by Electronic-Nose Technology (SCENT) (U18 Clinical Trial Not Allowed)</w:t>
      </w:r>
    </w:p>
    <w:p w14:paraId="27D32E67" w14:textId="77777777" w:rsidR="00813999" w:rsidRPr="00D30B7B" w:rsidRDefault="00813999" w:rsidP="00813999">
      <w:pPr>
        <w:pStyle w:val="ListParagraph"/>
        <w:numPr>
          <w:ilvl w:val="0"/>
          <w:numId w:val="21"/>
        </w:numPr>
        <w:rPr>
          <w:rFonts w:asciiTheme="majorHAnsi" w:hAnsiTheme="majorHAnsi"/>
          <w:bCs/>
          <w:sz w:val="28"/>
          <w:szCs w:val="28"/>
        </w:rPr>
      </w:pPr>
      <w:r w:rsidRPr="00D30B7B">
        <w:rPr>
          <w:rFonts w:asciiTheme="majorHAnsi" w:hAnsiTheme="majorHAnsi"/>
          <w:bCs/>
          <w:sz w:val="28"/>
          <w:szCs w:val="28"/>
        </w:rPr>
        <w:lastRenderedPageBreak/>
        <w:t xml:space="preserve">Emergency Awards: Exosome-based Non-traditional Technologies Towards Multi-Parametric and Integrated Approaches for SARS-CoV-2 (U18 Clinical Trial Not Allowed) </w:t>
      </w:r>
    </w:p>
    <w:p w14:paraId="6BA7DF09" w14:textId="77777777" w:rsidR="00813999" w:rsidRPr="00D30B7B" w:rsidRDefault="00813999" w:rsidP="00813999">
      <w:pPr>
        <w:pStyle w:val="ListParagraph"/>
        <w:numPr>
          <w:ilvl w:val="0"/>
          <w:numId w:val="21"/>
        </w:numPr>
        <w:rPr>
          <w:rFonts w:asciiTheme="majorHAnsi" w:hAnsiTheme="majorHAnsi"/>
          <w:bCs/>
          <w:sz w:val="28"/>
          <w:szCs w:val="28"/>
        </w:rPr>
      </w:pPr>
      <w:r w:rsidRPr="00D30B7B">
        <w:rPr>
          <w:rFonts w:asciiTheme="majorHAnsi" w:hAnsiTheme="majorHAnsi"/>
          <w:bCs/>
          <w:sz w:val="28"/>
          <w:szCs w:val="28"/>
        </w:rPr>
        <w:t xml:space="preserve">Emergency Awards </w:t>
      </w:r>
      <w:proofErr w:type="spellStart"/>
      <w:r w:rsidRPr="00D30B7B">
        <w:rPr>
          <w:rFonts w:asciiTheme="majorHAnsi" w:hAnsiTheme="majorHAnsi"/>
          <w:bCs/>
          <w:sz w:val="28"/>
          <w:szCs w:val="28"/>
        </w:rPr>
        <w:t>RADx</w:t>
      </w:r>
      <w:proofErr w:type="spellEnd"/>
      <w:r w:rsidRPr="00D30B7B">
        <w:rPr>
          <w:rFonts w:asciiTheme="majorHAnsi" w:hAnsiTheme="majorHAnsi"/>
          <w:bCs/>
          <w:sz w:val="28"/>
          <w:szCs w:val="28"/>
        </w:rPr>
        <w:t>-RAD: Novel Biosensing for Screening, Diagnosis and Monitoring of COVID-19 From Skin and The Oral Cavity (R44 Clinical Trial Not Allowed)</w:t>
      </w:r>
    </w:p>
    <w:p w14:paraId="22245043" w14:textId="77777777" w:rsidR="00813999" w:rsidRPr="00D30B7B" w:rsidRDefault="00813999" w:rsidP="00813999">
      <w:pPr>
        <w:pStyle w:val="ListParagraph"/>
        <w:numPr>
          <w:ilvl w:val="0"/>
          <w:numId w:val="21"/>
        </w:numPr>
        <w:rPr>
          <w:rFonts w:asciiTheme="majorHAnsi" w:hAnsiTheme="majorHAnsi"/>
          <w:bCs/>
          <w:sz w:val="28"/>
          <w:szCs w:val="28"/>
        </w:rPr>
      </w:pPr>
      <w:r w:rsidRPr="00D30B7B">
        <w:rPr>
          <w:rFonts w:asciiTheme="majorHAnsi" w:hAnsiTheme="majorHAnsi"/>
          <w:bCs/>
          <w:sz w:val="28"/>
          <w:szCs w:val="28"/>
        </w:rPr>
        <w:t xml:space="preserve">Emergency Awards </w:t>
      </w:r>
      <w:proofErr w:type="spellStart"/>
      <w:r w:rsidRPr="00D30B7B">
        <w:rPr>
          <w:rFonts w:asciiTheme="majorHAnsi" w:hAnsiTheme="majorHAnsi"/>
          <w:bCs/>
          <w:sz w:val="28"/>
          <w:szCs w:val="28"/>
        </w:rPr>
        <w:t>RADx</w:t>
      </w:r>
      <w:proofErr w:type="spellEnd"/>
      <w:r w:rsidRPr="00D30B7B">
        <w:rPr>
          <w:rFonts w:asciiTheme="majorHAnsi" w:hAnsiTheme="majorHAnsi"/>
          <w:bCs/>
          <w:sz w:val="28"/>
          <w:szCs w:val="28"/>
        </w:rPr>
        <w:t>-RAD: Novel Biosensing for Screening, Diagnosis and Monitoring of COVID-19 From Skin and The Oral Cavity (Fast-Track STTR Clinical Trial Not Allowed)</w:t>
      </w:r>
    </w:p>
    <w:p w14:paraId="6627D4B5" w14:textId="77777777" w:rsidR="00813999" w:rsidRPr="00D30B7B" w:rsidRDefault="00813999" w:rsidP="00813999">
      <w:pPr>
        <w:pStyle w:val="ListParagraph"/>
        <w:numPr>
          <w:ilvl w:val="0"/>
          <w:numId w:val="21"/>
        </w:numPr>
        <w:rPr>
          <w:rFonts w:asciiTheme="majorHAnsi" w:hAnsiTheme="majorHAnsi"/>
          <w:bCs/>
          <w:sz w:val="28"/>
          <w:szCs w:val="28"/>
        </w:rPr>
      </w:pPr>
      <w:r w:rsidRPr="00D30B7B">
        <w:rPr>
          <w:rFonts w:asciiTheme="majorHAnsi" w:hAnsiTheme="majorHAnsi"/>
          <w:bCs/>
          <w:sz w:val="28"/>
          <w:szCs w:val="28"/>
        </w:rPr>
        <w:t xml:space="preserve">Emergency Awards: </w:t>
      </w:r>
      <w:proofErr w:type="spellStart"/>
      <w:r w:rsidRPr="00D30B7B">
        <w:rPr>
          <w:rFonts w:asciiTheme="majorHAnsi" w:hAnsiTheme="majorHAnsi"/>
          <w:bCs/>
          <w:sz w:val="28"/>
          <w:szCs w:val="28"/>
        </w:rPr>
        <w:t>RADx</w:t>
      </w:r>
      <w:proofErr w:type="spellEnd"/>
      <w:r w:rsidRPr="00D30B7B">
        <w:rPr>
          <w:rFonts w:asciiTheme="majorHAnsi" w:hAnsiTheme="majorHAnsi"/>
          <w:bCs/>
          <w:sz w:val="28"/>
          <w:szCs w:val="28"/>
        </w:rPr>
        <w:t>-RAD Multimodal COVID-19 surveillance methods for high risk clustered populations (R01 Clinical Trial Optional)</w:t>
      </w:r>
    </w:p>
    <w:p w14:paraId="211810B4" w14:textId="77777777" w:rsidR="00813999" w:rsidRPr="00D30B7B" w:rsidRDefault="00813999" w:rsidP="00813999">
      <w:pPr>
        <w:pStyle w:val="ListParagraph"/>
        <w:numPr>
          <w:ilvl w:val="0"/>
          <w:numId w:val="21"/>
        </w:numPr>
        <w:rPr>
          <w:rFonts w:asciiTheme="majorHAnsi" w:hAnsiTheme="majorHAnsi"/>
          <w:bCs/>
          <w:sz w:val="28"/>
          <w:szCs w:val="28"/>
        </w:rPr>
      </w:pPr>
      <w:r w:rsidRPr="00D30B7B">
        <w:rPr>
          <w:rFonts w:asciiTheme="majorHAnsi" w:hAnsiTheme="majorHAnsi"/>
          <w:bCs/>
          <w:sz w:val="28"/>
          <w:szCs w:val="28"/>
        </w:rPr>
        <w:t xml:space="preserve">Emergency Awards: </w:t>
      </w:r>
      <w:proofErr w:type="spellStart"/>
      <w:r w:rsidRPr="00D30B7B">
        <w:rPr>
          <w:rFonts w:asciiTheme="majorHAnsi" w:hAnsiTheme="majorHAnsi"/>
          <w:bCs/>
          <w:sz w:val="28"/>
          <w:szCs w:val="28"/>
        </w:rPr>
        <w:t>RADx</w:t>
      </w:r>
      <w:proofErr w:type="spellEnd"/>
      <w:r w:rsidRPr="00D30B7B">
        <w:rPr>
          <w:rFonts w:asciiTheme="majorHAnsi" w:hAnsiTheme="majorHAnsi"/>
          <w:bCs/>
          <w:sz w:val="28"/>
          <w:szCs w:val="28"/>
        </w:rPr>
        <w:t>-rad Data Coordination Center (DCC) (U24 Clinical Trial Not Allowed)</w:t>
      </w:r>
    </w:p>
    <w:p w14:paraId="334580EA" w14:textId="77777777" w:rsidR="00813999" w:rsidRPr="00D30B7B" w:rsidRDefault="00813999" w:rsidP="00813999">
      <w:pPr>
        <w:pStyle w:val="ListParagraph"/>
        <w:numPr>
          <w:ilvl w:val="0"/>
          <w:numId w:val="21"/>
        </w:numPr>
        <w:rPr>
          <w:rFonts w:asciiTheme="majorHAnsi" w:hAnsiTheme="majorHAnsi"/>
          <w:bCs/>
          <w:sz w:val="28"/>
          <w:szCs w:val="28"/>
        </w:rPr>
      </w:pPr>
      <w:r w:rsidRPr="00D30B7B">
        <w:rPr>
          <w:rFonts w:asciiTheme="majorHAnsi" w:hAnsiTheme="majorHAnsi"/>
          <w:bCs/>
          <w:sz w:val="28"/>
          <w:szCs w:val="28"/>
        </w:rPr>
        <w:t xml:space="preserve">Emergency Awards: </w:t>
      </w:r>
      <w:proofErr w:type="spellStart"/>
      <w:r w:rsidRPr="00D30B7B">
        <w:rPr>
          <w:rFonts w:asciiTheme="majorHAnsi" w:hAnsiTheme="majorHAnsi"/>
          <w:bCs/>
          <w:sz w:val="28"/>
          <w:szCs w:val="28"/>
        </w:rPr>
        <w:t>RADx</w:t>
      </w:r>
      <w:proofErr w:type="spellEnd"/>
      <w:r w:rsidRPr="00D30B7B">
        <w:rPr>
          <w:rFonts w:asciiTheme="majorHAnsi" w:hAnsiTheme="majorHAnsi"/>
          <w:bCs/>
          <w:sz w:val="28"/>
          <w:szCs w:val="28"/>
        </w:rPr>
        <w:t>-rad Predicting Viral-Associated Inflammatory Disease Severity in Children with Laboratory Diagnostics and Artificial Intelligence (</w:t>
      </w:r>
      <w:proofErr w:type="spellStart"/>
      <w:r w:rsidRPr="00D30B7B">
        <w:rPr>
          <w:rFonts w:asciiTheme="majorHAnsi" w:hAnsiTheme="majorHAnsi"/>
          <w:bCs/>
          <w:sz w:val="28"/>
          <w:szCs w:val="28"/>
        </w:rPr>
        <w:t>PreVAIL</w:t>
      </w:r>
      <w:proofErr w:type="spellEnd"/>
      <w:r w:rsidRPr="00D30B7B">
        <w:rPr>
          <w:rFonts w:asciiTheme="majorHAnsi" w:hAnsiTheme="majorHAnsi"/>
          <w:bCs/>
          <w:sz w:val="28"/>
          <w:szCs w:val="28"/>
        </w:rPr>
        <w:t xml:space="preserve"> </w:t>
      </w:r>
      <w:proofErr w:type="spellStart"/>
      <w:r w:rsidRPr="00D30B7B">
        <w:rPr>
          <w:rFonts w:asciiTheme="majorHAnsi" w:hAnsiTheme="majorHAnsi"/>
          <w:bCs/>
          <w:sz w:val="28"/>
          <w:szCs w:val="28"/>
        </w:rPr>
        <w:t>kIds</w:t>
      </w:r>
      <w:proofErr w:type="spellEnd"/>
      <w:r w:rsidRPr="00D30B7B">
        <w:rPr>
          <w:rFonts w:asciiTheme="majorHAnsi" w:hAnsiTheme="majorHAnsi"/>
          <w:bCs/>
          <w:sz w:val="28"/>
          <w:szCs w:val="28"/>
        </w:rPr>
        <w:t>) (R61/R33 Clinical Trial Optional)</w:t>
      </w:r>
    </w:p>
    <w:p w14:paraId="0C6F5B57" w14:textId="3CF653DC" w:rsidR="00813999" w:rsidRPr="00BB27A0" w:rsidRDefault="00BB27A0" w:rsidP="00BB27A0">
      <w:pPr>
        <w:pStyle w:val="ListParagraph"/>
        <w:numPr>
          <w:ilvl w:val="0"/>
          <w:numId w:val="21"/>
        </w:numPr>
        <w:rPr>
          <w:bCs/>
        </w:rPr>
      </w:pPr>
      <w:r w:rsidRPr="00BB27A0">
        <w:rPr>
          <w:rFonts w:asciiTheme="majorHAnsi" w:hAnsiTheme="majorHAnsi"/>
          <w:bCs/>
          <w:sz w:val="28"/>
          <w:szCs w:val="28"/>
        </w:rPr>
        <w:t>Urgent Phase I/II Clinical Trials to Repurpose Existing Therapeutic Agents to Treat COVID-19 Sequelae (U01 Clinical Trial Required)</w:t>
      </w:r>
    </w:p>
    <w:p w14:paraId="66A4A519" w14:textId="77777777" w:rsidR="0021373E" w:rsidRDefault="0021373E" w:rsidP="0021373E">
      <w:pPr>
        <w:jc w:val="center"/>
        <w:rPr>
          <w:rFonts w:asciiTheme="majorHAnsi" w:hAnsiTheme="majorHAnsi"/>
          <w:b/>
          <w:sz w:val="28"/>
          <w:szCs w:val="28"/>
          <w:u w:val="single"/>
        </w:rPr>
      </w:pPr>
    </w:p>
    <w:p w14:paraId="555E9B14" w14:textId="68D33EDD" w:rsidR="0021373E" w:rsidRPr="00541FEE" w:rsidRDefault="0021373E" w:rsidP="0021373E">
      <w:pPr>
        <w:jc w:val="center"/>
        <w:rPr>
          <w:rFonts w:asciiTheme="majorHAnsi" w:hAnsiTheme="majorHAnsi"/>
          <w:b/>
          <w:sz w:val="28"/>
          <w:szCs w:val="28"/>
          <w:u w:val="single"/>
        </w:rPr>
      </w:pPr>
      <w:r>
        <w:rPr>
          <w:rFonts w:asciiTheme="majorHAnsi" w:hAnsiTheme="majorHAnsi"/>
          <w:b/>
          <w:sz w:val="28"/>
          <w:szCs w:val="28"/>
          <w:u w:val="single"/>
        </w:rPr>
        <w:t>Other Relevant</w:t>
      </w:r>
      <w:r w:rsidRPr="00541FEE">
        <w:rPr>
          <w:rFonts w:asciiTheme="majorHAnsi" w:hAnsiTheme="majorHAnsi"/>
          <w:b/>
          <w:sz w:val="28"/>
          <w:szCs w:val="28"/>
          <w:u w:val="single"/>
        </w:rPr>
        <w:t xml:space="preserve"> Opportunities</w:t>
      </w:r>
    </w:p>
    <w:p w14:paraId="5B1F9BB0" w14:textId="77777777" w:rsidR="0021373E" w:rsidRDefault="0021373E" w:rsidP="00536EEE">
      <w:pPr>
        <w:rPr>
          <w:rFonts w:asciiTheme="majorHAnsi" w:hAnsiTheme="majorHAnsi"/>
          <w:bCs/>
          <w:sz w:val="28"/>
          <w:szCs w:val="28"/>
          <w:u w:val="single"/>
        </w:rPr>
      </w:pPr>
    </w:p>
    <w:p w14:paraId="3A2268DD" w14:textId="77777777" w:rsidR="00366E68" w:rsidRDefault="00366E68" w:rsidP="00E101BE">
      <w:pPr>
        <w:rPr>
          <w:rFonts w:asciiTheme="majorHAnsi" w:hAnsiTheme="majorHAnsi"/>
          <w:bCs/>
          <w:sz w:val="28"/>
          <w:szCs w:val="28"/>
          <w:u w:val="single"/>
        </w:rPr>
      </w:pPr>
      <w:r w:rsidRPr="00366E68">
        <w:rPr>
          <w:rFonts w:asciiTheme="majorHAnsi" w:hAnsiTheme="majorHAnsi"/>
          <w:bCs/>
          <w:sz w:val="28"/>
          <w:szCs w:val="28"/>
          <w:u w:val="single"/>
        </w:rPr>
        <w:t>Department of Homeland Security</w:t>
      </w:r>
    </w:p>
    <w:p w14:paraId="4EC1E3F8" w14:textId="77777777" w:rsidR="00366E68" w:rsidRPr="00366E68" w:rsidRDefault="00366E68" w:rsidP="00E101BE">
      <w:pPr>
        <w:rPr>
          <w:rFonts w:asciiTheme="majorHAnsi" w:hAnsiTheme="majorHAnsi"/>
          <w:bCs/>
          <w:sz w:val="28"/>
          <w:szCs w:val="28"/>
        </w:rPr>
      </w:pPr>
      <w:r w:rsidRPr="00366E68">
        <w:rPr>
          <w:rFonts w:asciiTheme="majorHAnsi" w:hAnsiTheme="majorHAnsi"/>
          <w:bCs/>
          <w:sz w:val="28"/>
          <w:szCs w:val="28"/>
        </w:rPr>
        <w:t>FEMA</w:t>
      </w:r>
    </w:p>
    <w:p w14:paraId="69937694" w14:textId="08C6D40E" w:rsidR="00366E68" w:rsidRPr="00366E68" w:rsidRDefault="00366E68" w:rsidP="00366E68">
      <w:pPr>
        <w:pStyle w:val="ListParagraph"/>
        <w:numPr>
          <w:ilvl w:val="0"/>
          <w:numId w:val="25"/>
        </w:numPr>
        <w:rPr>
          <w:rFonts w:asciiTheme="majorHAnsi" w:hAnsiTheme="majorHAnsi"/>
          <w:bCs/>
          <w:sz w:val="28"/>
          <w:szCs w:val="28"/>
        </w:rPr>
      </w:pPr>
      <w:r w:rsidRPr="00366E68">
        <w:rPr>
          <w:rFonts w:asciiTheme="majorHAnsi" w:hAnsiTheme="majorHAnsi"/>
          <w:bCs/>
          <w:sz w:val="28"/>
          <w:szCs w:val="28"/>
        </w:rPr>
        <w:t>FY20 Building Resilient Infrastructure and Communities</w:t>
      </w:r>
    </w:p>
    <w:p w14:paraId="6A537D49" w14:textId="28233420" w:rsidR="00652DDD" w:rsidRPr="00652DDD" w:rsidRDefault="00652DDD" w:rsidP="00E101BE">
      <w:pPr>
        <w:rPr>
          <w:rFonts w:asciiTheme="majorHAnsi" w:hAnsiTheme="majorHAnsi"/>
          <w:bCs/>
          <w:sz w:val="28"/>
          <w:szCs w:val="28"/>
          <w:u w:val="single"/>
        </w:rPr>
      </w:pPr>
      <w:r w:rsidRPr="00652DDD">
        <w:rPr>
          <w:rFonts w:asciiTheme="majorHAnsi" w:hAnsiTheme="majorHAnsi"/>
          <w:bCs/>
          <w:sz w:val="28"/>
          <w:szCs w:val="28"/>
          <w:u w:val="single"/>
        </w:rPr>
        <w:t xml:space="preserve">Department of State </w:t>
      </w:r>
    </w:p>
    <w:p w14:paraId="4D4C5B97" w14:textId="63FFE079" w:rsidR="00652DDD" w:rsidRDefault="00652DDD" w:rsidP="00E101BE">
      <w:pPr>
        <w:rPr>
          <w:rFonts w:asciiTheme="majorHAnsi" w:hAnsiTheme="majorHAnsi"/>
          <w:bCs/>
          <w:sz w:val="28"/>
          <w:szCs w:val="28"/>
        </w:rPr>
      </w:pPr>
      <w:r w:rsidRPr="00652DDD">
        <w:rPr>
          <w:rFonts w:asciiTheme="majorHAnsi" w:hAnsiTheme="majorHAnsi"/>
          <w:bCs/>
          <w:sz w:val="28"/>
          <w:szCs w:val="28"/>
        </w:rPr>
        <w:t>Office of the Secretary</w:t>
      </w:r>
    </w:p>
    <w:p w14:paraId="227EC9F0" w14:textId="025D387A" w:rsidR="00E101BE" w:rsidRPr="00652DDD" w:rsidRDefault="00652DDD" w:rsidP="00652DDD">
      <w:pPr>
        <w:pStyle w:val="ListParagraph"/>
        <w:numPr>
          <w:ilvl w:val="0"/>
          <w:numId w:val="24"/>
        </w:numPr>
        <w:rPr>
          <w:rFonts w:asciiTheme="majorHAnsi" w:hAnsiTheme="majorHAnsi"/>
          <w:bCs/>
          <w:sz w:val="28"/>
          <w:szCs w:val="28"/>
        </w:rPr>
      </w:pPr>
      <w:r w:rsidRPr="00652DDD">
        <w:rPr>
          <w:rFonts w:asciiTheme="majorHAnsi" w:hAnsiTheme="majorHAnsi"/>
          <w:bCs/>
          <w:sz w:val="28"/>
          <w:szCs w:val="28"/>
        </w:rPr>
        <w:t>COVID-19 Private Sector Engagement &amp; Partnership Fund</w:t>
      </w:r>
    </w:p>
    <w:p w14:paraId="4E0F620E" w14:textId="77777777" w:rsidR="008749C6" w:rsidRPr="008749C6" w:rsidRDefault="008749C6" w:rsidP="00E101BE">
      <w:pPr>
        <w:rPr>
          <w:rFonts w:asciiTheme="majorHAnsi" w:hAnsiTheme="majorHAnsi"/>
          <w:bCs/>
          <w:sz w:val="28"/>
          <w:szCs w:val="28"/>
          <w:u w:val="single"/>
        </w:rPr>
      </w:pPr>
      <w:r w:rsidRPr="008749C6">
        <w:rPr>
          <w:rFonts w:asciiTheme="majorHAnsi" w:hAnsiTheme="majorHAnsi"/>
          <w:bCs/>
          <w:sz w:val="28"/>
          <w:szCs w:val="28"/>
          <w:u w:val="single"/>
        </w:rPr>
        <w:t>U.S. Agency for International Development</w:t>
      </w:r>
    </w:p>
    <w:p w14:paraId="235CFA2B" w14:textId="4C17F499" w:rsidR="0020262B" w:rsidRPr="008749C6" w:rsidRDefault="008749C6" w:rsidP="008749C6">
      <w:pPr>
        <w:pStyle w:val="ListParagraph"/>
        <w:numPr>
          <w:ilvl w:val="0"/>
          <w:numId w:val="24"/>
        </w:numPr>
        <w:rPr>
          <w:rFonts w:asciiTheme="majorHAnsi" w:hAnsiTheme="majorHAnsi"/>
          <w:bCs/>
          <w:sz w:val="28"/>
          <w:szCs w:val="28"/>
        </w:rPr>
      </w:pPr>
      <w:r w:rsidRPr="008749C6">
        <w:rPr>
          <w:rFonts w:asciiTheme="majorHAnsi" w:hAnsiTheme="majorHAnsi"/>
          <w:bCs/>
          <w:sz w:val="28"/>
          <w:szCs w:val="28"/>
        </w:rPr>
        <w:t>Board for International Food and Agricultural Development</w:t>
      </w:r>
    </w:p>
    <w:p w14:paraId="73C3BD3E" w14:textId="54308FF0" w:rsidR="00823E05" w:rsidRDefault="00823E05" w:rsidP="00823E05">
      <w:pPr>
        <w:pBdr>
          <w:bottom w:val="single" w:sz="12" w:space="1" w:color="auto"/>
        </w:pBdr>
        <w:rPr>
          <w:rFonts w:asciiTheme="majorHAnsi" w:hAnsiTheme="majorHAnsi" w:cs="Arial"/>
          <w:i/>
        </w:rPr>
      </w:pPr>
    </w:p>
    <w:p w14:paraId="5922A3D6" w14:textId="2F7CBEB9" w:rsidR="003B2252" w:rsidRDefault="003B2252" w:rsidP="00823E05">
      <w:pPr>
        <w:rPr>
          <w:rFonts w:asciiTheme="majorHAnsi" w:hAnsiTheme="majorHAnsi" w:cs="Arial"/>
          <w:i/>
        </w:rPr>
      </w:pPr>
    </w:p>
    <w:p w14:paraId="1B238B7B" w14:textId="77777777" w:rsidR="00364913" w:rsidRDefault="00364913" w:rsidP="00364913">
      <w:pPr>
        <w:jc w:val="center"/>
        <w:rPr>
          <w:rFonts w:asciiTheme="majorHAnsi" w:hAnsiTheme="majorHAnsi"/>
          <w:b/>
          <w:sz w:val="28"/>
          <w:szCs w:val="28"/>
          <w:u w:val="single"/>
        </w:rPr>
      </w:pPr>
    </w:p>
    <w:p w14:paraId="3DAAB265" w14:textId="77777777" w:rsidR="00364913" w:rsidRPr="00545E45" w:rsidRDefault="00364913" w:rsidP="00364913">
      <w:pPr>
        <w:jc w:val="center"/>
        <w:rPr>
          <w:rFonts w:asciiTheme="majorHAnsi" w:hAnsiTheme="majorHAnsi"/>
          <w:b/>
          <w:sz w:val="32"/>
          <w:szCs w:val="32"/>
          <w:u w:val="single"/>
        </w:rPr>
      </w:pPr>
      <w:r w:rsidRPr="00545E45">
        <w:rPr>
          <w:rFonts w:asciiTheme="majorHAnsi" w:hAnsiTheme="majorHAnsi"/>
          <w:b/>
          <w:sz w:val="32"/>
          <w:szCs w:val="32"/>
          <w:u w:val="single"/>
        </w:rPr>
        <w:t>Health Systems Capacity Building (including public health, telemedicine and mental health)</w:t>
      </w:r>
    </w:p>
    <w:p w14:paraId="13CFBC21" w14:textId="77777777" w:rsidR="00D03D06" w:rsidRDefault="00D03D06" w:rsidP="001F0EA2">
      <w:pPr>
        <w:rPr>
          <w:rFonts w:asciiTheme="majorHAnsi" w:hAnsiTheme="majorHAnsi"/>
          <w:b/>
          <w:sz w:val="28"/>
          <w:szCs w:val="28"/>
        </w:rPr>
      </w:pPr>
    </w:p>
    <w:p w14:paraId="221F4023" w14:textId="46837ED2" w:rsidR="00D03D06" w:rsidRDefault="00D03D06" w:rsidP="001F0EA2">
      <w:pPr>
        <w:rPr>
          <w:rFonts w:asciiTheme="majorHAnsi" w:hAnsiTheme="majorHAnsi"/>
          <w:b/>
          <w:sz w:val="28"/>
          <w:szCs w:val="28"/>
        </w:rPr>
      </w:pPr>
      <w:r>
        <w:rPr>
          <w:rFonts w:asciiTheme="majorHAnsi" w:hAnsiTheme="majorHAnsi"/>
          <w:b/>
          <w:sz w:val="28"/>
          <w:szCs w:val="28"/>
        </w:rPr>
        <w:t xml:space="preserve">Department of </w:t>
      </w:r>
      <w:r w:rsidR="002948EA">
        <w:rPr>
          <w:rFonts w:asciiTheme="majorHAnsi" w:hAnsiTheme="majorHAnsi"/>
          <w:b/>
          <w:sz w:val="28"/>
          <w:szCs w:val="28"/>
        </w:rPr>
        <w:t>H</w:t>
      </w:r>
      <w:r>
        <w:rPr>
          <w:rFonts w:asciiTheme="majorHAnsi" w:hAnsiTheme="majorHAnsi"/>
          <w:b/>
          <w:sz w:val="28"/>
          <w:szCs w:val="28"/>
        </w:rPr>
        <w:t xml:space="preserve">ealth and Human Services – Indian Health Service - </w:t>
      </w:r>
      <w:r w:rsidRPr="00D03D06">
        <w:rPr>
          <w:rFonts w:asciiTheme="majorHAnsi" w:hAnsiTheme="majorHAnsi"/>
          <w:b/>
          <w:sz w:val="28"/>
          <w:szCs w:val="28"/>
        </w:rPr>
        <w:t>COVID-19 Contact Tracing Services</w:t>
      </w:r>
    </w:p>
    <w:p w14:paraId="2883E78A" w14:textId="15C1B218" w:rsidR="001F0EA2" w:rsidRPr="000E1BC8" w:rsidRDefault="001F0EA2" w:rsidP="001F0EA2">
      <w:pPr>
        <w:rPr>
          <w:rFonts w:asciiTheme="majorHAnsi" w:hAnsiTheme="majorHAnsi"/>
          <w:b/>
          <w:sz w:val="28"/>
          <w:szCs w:val="28"/>
        </w:rPr>
      </w:pPr>
      <w:r w:rsidRPr="000E1BC8">
        <w:rPr>
          <w:rFonts w:asciiTheme="majorHAnsi" w:hAnsiTheme="majorHAnsi"/>
          <w:b/>
          <w:sz w:val="28"/>
          <w:szCs w:val="28"/>
        </w:rPr>
        <w:lastRenderedPageBreak/>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D03D06">
        <w:rPr>
          <w:rFonts w:asciiTheme="majorHAnsi" w:hAnsiTheme="majorHAnsi"/>
          <w:b/>
          <w:sz w:val="28"/>
          <w:szCs w:val="28"/>
        </w:rPr>
        <w:t>August 21, 2020</w:t>
      </w:r>
    </w:p>
    <w:p w14:paraId="675669FA" w14:textId="77777777"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792C9BA5" w14:textId="77777777"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F5C0480" w14:textId="77777777"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8256A35" w14:textId="77777777"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E684693" w14:textId="518D42DD" w:rsidR="001F0EA2" w:rsidRPr="00A37355" w:rsidRDefault="001F0EA2" w:rsidP="001F0EA2">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D03D06">
        <w:rPr>
          <w:rFonts w:asciiTheme="majorHAnsi" w:hAnsiTheme="majorHAnsi"/>
          <w:b/>
          <w:sz w:val="28"/>
          <w:szCs w:val="28"/>
        </w:rPr>
        <w:tab/>
      </w:r>
      <w:r w:rsidR="00D03D06" w:rsidRPr="00D03D06">
        <w:rPr>
          <w:rFonts w:asciiTheme="majorHAnsi" w:hAnsiTheme="majorHAnsi"/>
          <w:b/>
          <w:sz w:val="28"/>
          <w:szCs w:val="28"/>
        </w:rPr>
        <w:t>75H70420R00005</w:t>
      </w:r>
    </w:p>
    <w:p w14:paraId="61684EA4" w14:textId="77777777" w:rsidR="001F0EA2" w:rsidRPr="000E1BC8" w:rsidRDefault="001F0EA2" w:rsidP="001F0EA2">
      <w:pPr>
        <w:rPr>
          <w:rFonts w:asciiTheme="majorHAnsi" w:hAnsiTheme="majorHAnsi"/>
          <w:b/>
        </w:rPr>
      </w:pPr>
    </w:p>
    <w:p w14:paraId="67FE8A00" w14:textId="77777777" w:rsidR="00D03D06" w:rsidRPr="00D03D06" w:rsidRDefault="001F0EA2" w:rsidP="00D03D06">
      <w:pPr>
        <w:rPr>
          <w:rFonts w:asciiTheme="majorHAnsi" w:hAnsiTheme="majorHAnsi" w:cs="Arial"/>
          <w:bCs/>
          <w:i/>
        </w:rPr>
      </w:pPr>
      <w:r w:rsidRPr="00AC78DB">
        <w:rPr>
          <w:rFonts w:asciiTheme="majorHAnsi" w:hAnsiTheme="majorHAnsi" w:cs="Arial"/>
          <w:bCs/>
          <w:i/>
        </w:rPr>
        <w:t xml:space="preserve">Purpose: </w:t>
      </w:r>
      <w:r w:rsidR="00D03D06" w:rsidRPr="00D03D06">
        <w:rPr>
          <w:rFonts w:asciiTheme="majorHAnsi" w:hAnsiTheme="majorHAnsi" w:cs="Arial"/>
          <w:bCs/>
          <w:i/>
        </w:rPr>
        <w:t xml:space="preserve">The Indian Health Service (IHS), an agency within the Department of Health and Human Services, is responsible for providing federal health services to American Indians and Alaska Natives (AI/AN).  IHS provides a comprehensive health service delivery system for approximately 2.56 million AI/AN who belong to 573 federally recognized Tribes in 37 states. </w:t>
      </w:r>
    </w:p>
    <w:p w14:paraId="2B0103EF" w14:textId="77777777" w:rsidR="00D03D06" w:rsidRPr="00D03D06" w:rsidRDefault="00D03D06" w:rsidP="00D03D06">
      <w:pPr>
        <w:rPr>
          <w:rFonts w:asciiTheme="majorHAnsi" w:hAnsiTheme="majorHAnsi" w:cs="Arial"/>
          <w:bCs/>
          <w:i/>
        </w:rPr>
      </w:pPr>
    </w:p>
    <w:p w14:paraId="6100AACF" w14:textId="77777777" w:rsidR="00D03D06" w:rsidRPr="00D03D06" w:rsidRDefault="00D03D06" w:rsidP="00D03D06">
      <w:pPr>
        <w:rPr>
          <w:rFonts w:asciiTheme="majorHAnsi" w:hAnsiTheme="majorHAnsi" w:cs="Arial"/>
          <w:bCs/>
          <w:i/>
        </w:rPr>
      </w:pPr>
      <w:r w:rsidRPr="00D03D06">
        <w:rPr>
          <w:rFonts w:asciiTheme="majorHAnsi" w:hAnsiTheme="majorHAnsi" w:cs="Arial"/>
          <w:bCs/>
          <w:i/>
        </w:rPr>
        <w:t>In response to the COVID19 pandemic, IHS intends to assist I/T/U communities to organize, develop, and/or refine their contact tracing capabilities in accordance with Federal, State, local, Tribal and other guidance in AI/AN communities, via contract support services, and this sources sought notice is to identify potential contractor resources that are capable of providing needed services in the AI/AN communities, including in rural/remote areas. IHS is seeking sources that have current staff readily available that would meet our immediate need for contact tracing services; this is NOT for a service requirement that involves executive searches, recruiting, testing or screening potential candidates to be hired at a later date.</w:t>
      </w:r>
    </w:p>
    <w:p w14:paraId="71A5AFDF" w14:textId="77777777" w:rsidR="00D03D06" w:rsidRPr="00D03D06" w:rsidRDefault="00D03D06" w:rsidP="00D03D06">
      <w:pPr>
        <w:rPr>
          <w:rFonts w:asciiTheme="majorHAnsi" w:hAnsiTheme="majorHAnsi" w:cs="Arial"/>
          <w:bCs/>
          <w:i/>
        </w:rPr>
      </w:pPr>
    </w:p>
    <w:p w14:paraId="7C58F4B2" w14:textId="77777777" w:rsidR="00D03D06" w:rsidRPr="00D03D06" w:rsidRDefault="00D03D06" w:rsidP="00D03D06">
      <w:pPr>
        <w:rPr>
          <w:rFonts w:asciiTheme="majorHAnsi" w:hAnsiTheme="majorHAnsi" w:cs="Arial"/>
          <w:bCs/>
          <w:i/>
        </w:rPr>
      </w:pPr>
      <w:r w:rsidRPr="00D03D06">
        <w:rPr>
          <w:rFonts w:asciiTheme="majorHAnsi" w:hAnsiTheme="majorHAnsi" w:cs="Arial"/>
          <w:bCs/>
          <w:i/>
        </w:rPr>
        <w:t>In accordance with the CDC’s Interim Guidance on Developing a COVID-19 Case Investigation &amp; Contact Tracing Plan - Case investigation and contact tracing are fundamental activities that involve working with a patient (symptomatic and asymptomatic) who has been diagnosed with an infectious disease to identify and provide support to people (contacts) who may have been infected through exposure to the patient. This process prevents further transmission of disease by separating people who have (or may have) an infectious disease from people who do not. It is a core disease control measure that has been employed by public health agency personnel for decades. Case investigation* and contact tracing are most effective when part of a multifaceted response to an outbreak (https://www.cdc.gov/coronavirus/2019-ncov/php/contact-tracing/contact-tracing-plan/overview.html).</w:t>
      </w:r>
    </w:p>
    <w:p w14:paraId="7BB04613" w14:textId="77777777" w:rsidR="00D03D06" w:rsidRPr="00D03D06" w:rsidRDefault="00D03D06" w:rsidP="00D03D06">
      <w:pPr>
        <w:rPr>
          <w:rFonts w:asciiTheme="majorHAnsi" w:hAnsiTheme="majorHAnsi" w:cs="Arial"/>
          <w:bCs/>
          <w:i/>
        </w:rPr>
      </w:pPr>
    </w:p>
    <w:p w14:paraId="6D066F49" w14:textId="312C5350" w:rsidR="00374BCE" w:rsidRPr="00E01ACE" w:rsidRDefault="008D0103" w:rsidP="00CD10E7">
      <w:pPr>
        <w:rPr>
          <w:rFonts w:asciiTheme="majorHAnsi" w:hAnsiTheme="majorHAnsi" w:cs="Arial"/>
          <w:bCs/>
          <w:i/>
        </w:rPr>
      </w:pPr>
      <w:hyperlink r:id="rId10" w:history="1">
        <w:r w:rsidR="00B85B74" w:rsidRPr="00B85B74">
          <w:rPr>
            <w:rStyle w:val="Hyperlink"/>
            <w:rFonts w:asciiTheme="majorHAnsi" w:hAnsiTheme="majorHAnsi" w:cs="Arial"/>
            <w:bCs/>
            <w:i/>
          </w:rPr>
          <w:t>https://beta.sam.gov/opp/f3071bf555704e1e92420d8b52275cfd/view</w:t>
        </w:r>
      </w:hyperlink>
    </w:p>
    <w:p w14:paraId="3DCAC1AF" w14:textId="71413665" w:rsidR="00B00811" w:rsidRPr="00E702B4" w:rsidRDefault="00B00811" w:rsidP="00B00811">
      <w:pPr>
        <w:rPr>
          <w:rFonts w:asciiTheme="majorHAnsi" w:hAnsiTheme="majorHAnsi" w:cs="Arial"/>
          <w:bCs/>
          <w:i/>
        </w:rPr>
      </w:pPr>
    </w:p>
    <w:p w14:paraId="580CC24B" w14:textId="77777777" w:rsidR="004256ED" w:rsidRPr="0058702B" w:rsidRDefault="004256ED" w:rsidP="004256ED">
      <w:pPr>
        <w:jc w:val="center"/>
        <w:rPr>
          <w:rFonts w:asciiTheme="majorHAnsi" w:hAnsiTheme="majorHAnsi"/>
          <w:b/>
          <w:sz w:val="32"/>
          <w:szCs w:val="32"/>
          <w:u w:val="single"/>
        </w:rPr>
      </w:pPr>
      <w:r>
        <w:rPr>
          <w:rFonts w:asciiTheme="majorHAnsi" w:hAnsiTheme="majorHAnsi"/>
          <w:b/>
          <w:sz w:val="32"/>
          <w:szCs w:val="32"/>
          <w:u w:val="single"/>
        </w:rPr>
        <w:t>Health Research Opportunities</w:t>
      </w:r>
    </w:p>
    <w:p w14:paraId="4F65784F" w14:textId="03A8DACB" w:rsidR="00926AB9" w:rsidRDefault="00926AB9" w:rsidP="00926AB9">
      <w:pPr>
        <w:rPr>
          <w:rFonts w:asciiTheme="majorHAnsi" w:hAnsiTheme="majorHAnsi"/>
          <w:b/>
          <w:sz w:val="28"/>
          <w:szCs w:val="28"/>
        </w:rPr>
      </w:pPr>
    </w:p>
    <w:p w14:paraId="75AC3661" w14:textId="77777777" w:rsidR="00C51BE6" w:rsidRPr="0030616F" w:rsidRDefault="00C51BE6" w:rsidP="00C51BE6">
      <w:pPr>
        <w:rPr>
          <w:rFonts w:asciiTheme="majorHAnsi" w:hAnsiTheme="majorHAnsi"/>
          <w:b/>
          <w:sz w:val="28"/>
          <w:szCs w:val="28"/>
        </w:rPr>
      </w:pPr>
      <w:r w:rsidRPr="0030616F">
        <w:rPr>
          <w:rFonts w:asciiTheme="majorHAnsi" w:hAnsiTheme="majorHAnsi"/>
          <w:b/>
          <w:sz w:val="28"/>
          <w:szCs w:val="28"/>
        </w:rPr>
        <w:t>Department of Health and Human Services</w:t>
      </w:r>
      <w:r>
        <w:rPr>
          <w:rFonts w:asciiTheme="majorHAnsi" w:hAnsiTheme="majorHAnsi"/>
          <w:b/>
          <w:sz w:val="28"/>
          <w:szCs w:val="28"/>
        </w:rPr>
        <w:t xml:space="preserve"> - </w:t>
      </w:r>
      <w:r w:rsidRPr="0030616F">
        <w:rPr>
          <w:rFonts w:asciiTheme="majorHAnsi" w:hAnsiTheme="majorHAnsi"/>
          <w:b/>
          <w:sz w:val="28"/>
          <w:szCs w:val="28"/>
        </w:rPr>
        <w:t xml:space="preserve">Centers for Disease Control and Prevention </w:t>
      </w:r>
      <w:r>
        <w:rPr>
          <w:rFonts w:asciiTheme="majorHAnsi" w:hAnsiTheme="majorHAnsi"/>
          <w:b/>
          <w:sz w:val="28"/>
          <w:szCs w:val="28"/>
        </w:rPr>
        <w:t>–</w:t>
      </w:r>
      <w:r w:rsidRPr="0030616F">
        <w:rPr>
          <w:rFonts w:asciiTheme="majorHAnsi" w:hAnsiTheme="majorHAnsi"/>
          <w:b/>
          <w:sz w:val="28"/>
          <w:szCs w:val="28"/>
        </w:rPr>
        <w:t xml:space="preserve"> ERA</w:t>
      </w:r>
      <w:r>
        <w:rPr>
          <w:rFonts w:asciiTheme="majorHAnsi" w:hAnsiTheme="majorHAnsi"/>
          <w:b/>
          <w:sz w:val="28"/>
          <w:szCs w:val="28"/>
        </w:rPr>
        <w:t xml:space="preserve"> - </w:t>
      </w:r>
      <w:r w:rsidRPr="0030616F">
        <w:rPr>
          <w:rFonts w:asciiTheme="majorHAnsi" w:hAnsiTheme="majorHAnsi"/>
          <w:b/>
          <w:sz w:val="28"/>
          <w:szCs w:val="28"/>
        </w:rPr>
        <w:t>Annual Estimates of Influenza Vaccine Effectiveness for Preventing Medically Attended Laboratory-Confirmed Influenza in the United States</w:t>
      </w:r>
    </w:p>
    <w:p w14:paraId="6AAF2FAE" w14:textId="77777777" w:rsidR="00C51BE6" w:rsidRPr="0030616F" w:rsidRDefault="00C51BE6" w:rsidP="00C51BE6">
      <w:pPr>
        <w:rPr>
          <w:rFonts w:asciiTheme="majorHAnsi" w:hAnsiTheme="majorHAnsi"/>
          <w:b/>
          <w:sz w:val="28"/>
          <w:szCs w:val="28"/>
        </w:rPr>
      </w:pPr>
      <w:r w:rsidRPr="0030616F">
        <w:rPr>
          <w:rFonts w:asciiTheme="majorHAnsi" w:hAnsiTheme="majorHAnsi"/>
          <w:b/>
          <w:sz w:val="28"/>
          <w:szCs w:val="28"/>
        </w:rPr>
        <w:t>Estimated Post Date:</w:t>
      </w:r>
      <w:r w:rsidRPr="0030616F">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30616F">
        <w:rPr>
          <w:rFonts w:asciiTheme="majorHAnsi" w:hAnsiTheme="majorHAnsi"/>
          <w:b/>
          <w:sz w:val="28"/>
          <w:szCs w:val="28"/>
        </w:rPr>
        <w:t>Nov</w:t>
      </w:r>
      <w:r>
        <w:rPr>
          <w:rFonts w:asciiTheme="majorHAnsi" w:hAnsiTheme="majorHAnsi"/>
          <w:b/>
          <w:sz w:val="28"/>
          <w:szCs w:val="28"/>
        </w:rPr>
        <w:t>ember</w:t>
      </w:r>
      <w:r w:rsidRPr="0030616F">
        <w:rPr>
          <w:rFonts w:asciiTheme="majorHAnsi" w:hAnsiTheme="majorHAnsi"/>
          <w:b/>
          <w:sz w:val="28"/>
          <w:szCs w:val="28"/>
        </w:rPr>
        <w:t xml:space="preserve"> 4, 2020</w:t>
      </w:r>
    </w:p>
    <w:p w14:paraId="5DC51D92" w14:textId="77777777" w:rsidR="00C51BE6" w:rsidRPr="000E1BC8" w:rsidRDefault="00C51BE6" w:rsidP="00C51BE6">
      <w:pPr>
        <w:rPr>
          <w:rFonts w:asciiTheme="majorHAnsi" w:hAnsiTheme="majorHAnsi"/>
          <w:b/>
          <w:sz w:val="28"/>
          <w:szCs w:val="28"/>
        </w:rPr>
      </w:pPr>
      <w:r w:rsidRPr="0030616F">
        <w:rPr>
          <w:rFonts w:asciiTheme="majorHAnsi" w:hAnsiTheme="majorHAnsi"/>
          <w:b/>
          <w:sz w:val="28"/>
          <w:szCs w:val="28"/>
        </w:rPr>
        <w:t>Estimated Application Due Date:</w:t>
      </w:r>
      <w:r w:rsidRPr="0030616F">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30616F">
        <w:rPr>
          <w:rFonts w:asciiTheme="majorHAnsi" w:hAnsiTheme="majorHAnsi"/>
          <w:b/>
          <w:sz w:val="28"/>
          <w:szCs w:val="28"/>
        </w:rPr>
        <w:t>Jan</w:t>
      </w:r>
      <w:r>
        <w:rPr>
          <w:rFonts w:asciiTheme="majorHAnsi" w:hAnsiTheme="majorHAnsi"/>
          <w:b/>
          <w:sz w:val="28"/>
          <w:szCs w:val="28"/>
        </w:rPr>
        <w:t>uary</w:t>
      </w:r>
      <w:r w:rsidRPr="0030616F">
        <w:rPr>
          <w:rFonts w:asciiTheme="majorHAnsi" w:hAnsiTheme="majorHAnsi"/>
          <w:b/>
          <w:sz w:val="28"/>
          <w:szCs w:val="28"/>
        </w:rPr>
        <w:t xml:space="preserve"> 8, 2021</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6E0C5170" w14:textId="77777777" w:rsidR="00C51BE6" w:rsidRPr="000E1BC8" w:rsidRDefault="00C51BE6" w:rsidP="00C51BE6">
      <w:pPr>
        <w:rPr>
          <w:rFonts w:asciiTheme="majorHAnsi" w:hAnsiTheme="majorHAnsi"/>
          <w:b/>
          <w:sz w:val="28"/>
          <w:szCs w:val="28"/>
        </w:rPr>
      </w:pPr>
      <w:r w:rsidRPr="000E1BC8">
        <w:rPr>
          <w:rFonts w:asciiTheme="majorHAnsi" w:hAnsiTheme="majorHAnsi"/>
          <w:b/>
          <w:sz w:val="28"/>
          <w:szCs w:val="28"/>
        </w:rPr>
        <w:lastRenderedPageBreak/>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7</w:t>
      </w:r>
    </w:p>
    <w:p w14:paraId="699D2900" w14:textId="77777777" w:rsidR="00C51BE6" w:rsidRPr="000E1BC8" w:rsidRDefault="00C51BE6" w:rsidP="00C51BE6">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$75,500,000</w:t>
      </w:r>
    </w:p>
    <w:p w14:paraId="4D3AD3D2" w14:textId="77777777" w:rsidR="00C51BE6" w:rsidRPr="000E1BC8" w:rsidRDefault="00C51BE6" w:rsidP="00C51BE6">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$2,150,000</w:t>
      </w:r>
    </w:p>
    <w:p w14:paraId="64DCEB90" w14:textId="77777777" w:rsidR="00C51BE6" w:rsidRPr="000E1BC8" w:rsidRDefault="00C51BE6" w:rsidP="00C51BE6">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$1,440,000</w:t>
      </w:r>
    </w:p>
    <w:p w14:paraId="0A45F012" w14:textId="77777777" w:rsidR="00C51BE6" w:rsidRPr="0030616F" w:rsidRDefault="00C51BE6" w:rsidP="00C51BE6">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30616F">
        <w:rPr>
          <w:rFonts w:asciiTheme="majorHAnsi" w:hAnsiTheme="majorHAnsi"/>
          <w:b/>
          <w:sz w:val="28"/>
          <w:szCs w:val="28"/>
        </w:rPr>
        <w:t>RFA-IP-21-005</w:t>
      </w:r>
    </w:p>
    <w:p w14:paraId="3817A693" w14:textId="77777777" w:rsidR="00C51BE6" w:rsidRPr="000E1BC8" w:rsidRDefault="00C51BE6" w:rsidP="00C51BE6">
      <w:pPr>
        <w:rPr>
          <w:rFonts w:asciiTheme="majorHAnsi" w:hAnsiTheme="majorHAnsi"/>
          <w:b/>
        </w:rPr>
      </w:pPr>
    </w:p>
    <w:p w14:paraId="7E5E2C8A" w14:textId="77777777" w:rsidR="00C51BE6" w:rsidRDefault="00C51BE6" w:rsidP="00C51BE6">
      <w:pPr>
        <w:rPr>
          <w:rFonts w:asciiTheme="majorHAnsi" w:hAnsiTheme="majorHAnsi" w:cs="Arial"/>
          <w:bCs/>
          <w:i/>
        </w:rPr>
      </w:pPr>
      <w:r w:rsidRPr="00AC78DB">
        <w:rPr>
          <w:rFonts w:asciiTheme="majorHAnsi" w:hAnsiTheme="majorHAnsi" w:cs="Arial"/>
          <w:bCs/>
          <w:i/>
        </w:rPr>
        <w:t xml:space="preserve">Purpose: </w:t>
      </w:r>
      <w:r w:rsidRPr="0030616F">
        <w:rPr>
          <w:rFonts w:asciiTheme="majorHAnsi" w:hAnsiTheme="majorHAnsi" w:cs="Arial"/>
          <w:bCs/>
          <w:i/>
        </w:rPr>
        <w:t>Influenza and other respiratory illnesses, including COVID-19, are important causes of morbidity, mortality, and healthcare burden across all age groups. For influenza vaccines, and for novel vaccines such as for COVID-19, estimates of vaccine effectiveness in preventing illness and associated complications are needed to evaluate the protection provided by nationwide vaccination programs. The goal of this notice of funding opportunity is to: a) support a network of US institutions that can obtain reliable vaccination information for a population, or cohort of individuals; b) provide accurate estimates of the effectiveness of vaccines against respiratory viruses including influenza, SARS-CoV-2 and other respiratory viruses that may emerge; and c) prevent medically attended influenza-associated illness in the population for whom influenza vaccination is recommended.</w:t>
      </w:r>
    </w:p>
    <w:p w14:paraId="7DDFB3D9" w14:textId="77777777" w:rsidR="00C51BE6" w:rsidRDefault="00C51BE6" w:rsidP="00C51BE6">
      <w:pPr>
        <w:rPr>
          <w:rFonts w:asciiTheme="majorHAnsi" w:hAnsiTheme="majorHAnsi" w:cs="Arial"/>
          <w:bCs/>
          <w:i/>
        </w:rPr>
      </w:pPr>
    </w:p>
    <w:p w14:paraId="0A0386A5" w14:textId="77777777" w:rsidR="00C51BE6" w:rsidRPr="00E702B4" w:rsidRDefault="008D0103" w:rsidP="00C51BE6">
      <w:pPr>
        <w:rPr>
          <w:rFonts w:asciiTheme="majorHAnsi" w:hAnsiTheme="majorHAnsi" w:cs="Arial"/>
          <w:bCs/>
          <w:i/>
        </w:rPr>
      </w:pPr>
      <w:hyperlink r:id="rId11" w:history="1">
        <w:r w:rsidR="00C51BE6" w:rsidRPr="0030616F">
          <w:rPr>
            <w:rStyle w:val="Hyperlink"/>
            <w:rFonts w:asciiTheme="majorHAnsi" w:hAnsiTheme="majorHAnsi" w:cs="Arial"/>
            <w:bCs/>
            <w:i/>
          </w:rPr>
          <w:t>https://www.grants.gov/web/grants/view-opportunity.html?oppId=328584</w:t>
        </w:r>
      </w:hyperlink>
    </w:p>
    <w:p w14:paraId="55101795" w14:textId="77777777" w:rsidR="00C51BE6" w:rsidRDefault="00C51BE6" w:rsidP="002F1813">
      <w:pPr>
        <w:rPr>
          <w:rFonts w:asciiTheme="majorHAnsi" w:hAnsiTheme="majorHAnsi"/>
          <w:b/>
          <w:sz w:val="28"/>
          <w:szCs w:val="28"/>
        </w:rPr>
      </w:pPr>
    </w:p>
    <w:p w14:paraId="6A556316" w14:textId="528BB79E" w:rsidR="002F1813" w:rsidRDefault="002F1813" w:rsidP="002F1813">
      <w:pPr>
        <w:rPr>
          <w:rFonts w:asciiTheme="majorHAnsi" w:hAnsiTheme="majorHAnsi"/>
          <w:b/>
          <w:sz w:val="28"/>
          <w:szCs w:val="28"/>
        </w:rPr>
      </w:pPr>
      <w:r w:rsidRPr="00B0609B">
        <w:rPr>
          <w:rFonts w:asciiTheme="majorHAnsi" w:hAnsiTheme="majorHAnsi"/>
          <w:b/>
          <w:sz w:val="28"/>
          <w:szCs w:val="28"/>
        </w:rPr>
        <w:t>Department of Health and Human Services</w:t>
      </w:r>
      <w:r>
        <w:rPr>
          <w:rFonts w:asciiTheme="majorHAnsi" w:hAnsiTheme="majorHAnsi"/>
          <w:b/>
          <w:sz w:val="28"/>
          <w:szCs w:val="28"/>
        </w:rPr>
        <w:t xml:space="preserve"> - </w:t>
      </w:r>
      <w:r w:rsidRPr="00B0609B">
        <w:rPr>
          <w:rFonts w:asciiTheme="majorHAnsi" w:hAnsiTheme="majorHAnsi"/>
          <w:b/>
          <w:sz w:val="28"/>
          <w:szCs w:val="28"/>
        </w:rPr>
        <w:t>National Institutes of Health</w:t>
      </w:r>
      <w:r>
        <w:rPr>
          <w:rFonts w:asciiTheme="majorHAnsi" w:hAnsiTheme="majorHAnsi"/>
          <w:b/>
          <w:sz w:val="28"/>
          <w:szCs w:val="28"/>
        </w:rPr>
        <w:t xml:space="preserve"> - </w:t>
      </w:r>
      <w:r w:rsidRPr="002F1813">
        <w:rPr>
          <w:rFonts w:asciiTheme="majorHAnsi" w:hAnsiTheme="majorHAnsi"/>
          <w:b/>
          <w:sz w:val="28"/>
          <w:szCs w:val="28"/>
        </w:rPr>
        <w:t>Emergency Awards: Chemosensory Testing as a COVID-19 Screening Tool (U01 Clinical Trial Optional)</w:t>
      </w:r>
    </w:p>
    <w:p w14:paraId="5BABA4CF" w14:textId="6D265F04" w:rsidR="002F1813" w:rsidRPr="000E1BC8" w:rsidRDefault="002F1813" w:rsidP="002F1813">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15, 2020</w:t>
      </w:r>
    </w:p>
    <w:p w14:paraId="62DE7DAD" w14:textId="44252D38" w:rsidR="002F1813" w:rsidRPr="000E1BC8" w:rsidRDefault="002F1813" w:rsidP="002F1813">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0C8845F2" w14:textId="79D18CCB" w:rsidR="002F1813" w:rsidRPr="000E1BC8" w:rsidRDefault="002F1813" w:rsidP="002F1813">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$7,000,000</w:t>
      </w:r>
    </w:p>
    <w:p w14:paraId="62EFFE33" w14:textId="1C13F185" w:rsidR="002F1813" w:rsidRPr="000E1BC8" w:rsidRDefault="002F1813" w:rsidP="002F1813">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$500,000</w:t>
      </w:r>
    </w:p>
    <w:p w14:paraId="2BF7C797" w14:textId="77777777" w:rsidR="002F1813" w:rsidRPr="000E1BC8" w:rsidRDefault="002F1813" w:rsidP="002F1813">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BB0B642" w14:textId="743184AD" w:rsidR="002F1813" w:rsidRPr="00A37355" w:rsidRDefault="002F1813" w:rsidP="002F1813">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2F42BD">
        <w:rPr>
          <w:rFonts w:asciiTheme="majorHAnsi" w:hAnsiTheme="majorHAnsi"/>
          <w:b/>
          <w:sz w:val="28"/>
          <w:szCs w:val="28"/>
        </w:rPr>
        <w:tab/>
        <w:t>RFA-OD-20-0</w:t>
      </w:r>
      <w:r>
        <w:rPr>
          <w:rFonts w:asciiTheme="majorHAnsi" w:hAnsiTheme="majorHAnsi"/>
          <w:b/>
          <w:sz w:val="28"/>
          <w:szCs w:val="28"/>
        </w:rPr>
        <w:t>22</w:t>
      </w:r>
    </w:p>
    <w:p w14:paraId="254CE9FB" w14:textId="77777777" w:rsidR="002F1813" w:rsidRPr="000E1BC8" w:rsidRDefault="002F1813" w:rsidP="002F1813">
      <w:pPr>
        <w:rPr>
          <w:rFonts w:asciiTheme="majorHAnsi" w:hAnsiTheme="majorHAnsi"/>
          <w:b/>
        </w:rPr>
      </w:pPr>
    </w:p>
    <w:p w14:paraId="7FDE556A" w14:textId="179061D5" w:rsidR="002F1813" w:rsidRDefault="002F1813" w:rsidP="002F1813">
      <w:pPr>
        <w:rPr>
          <w:rFonts w:asciiTheme="majorHAnsi" w:hAnsiTheme="majorHAnsi" w:cs="Arial"/>
          <w:bCs/>
          <w:i/>
        </w:rPr>
      </w:pPr>
      <w:r w:rsidRPr="00AC78DB">
        <w:rPr>
          <w:rFonts w:asciiTheme="majorHAnsi" w:hAnsiTheme="majorHAnsi" w:cs="Arial"/>
          <w:bCs/>
          <w:i/>
        </w:rPr>
        <w:t>Purpose:</w:t>
      </w:r>
      <w:r>
        <w:rPr>
          <w:rFonts w:asciiTheme="majorHAnsi" w:hAnsiTheme="majorHAnsi" w:cs="Arial"/>
          <w:bCs/>
          <w:i/>
        </w:rPr>
        <w:t xml:space="preserve"> </w:t>
      </w:r>
      <w:r w:rsidRPr="002F1813">
        <w:rPr>
          <w:rFonts w:asciiTheme="majorHAnsi" w:hAnsiTheme="majorHAnsi" w:cs="Arial"/>
          <w:bCs/>
          <w:i/>
        </w:rPr>
        <w:t>NIH is issuing this RFA in response to the declared public health emergency issued by the Secretary, HHS, for 2019 Novel Coronavirus (COVID-19). This emergency NOSI from the NIH provides an expedited funding mechanism as part of the Rapid Acceleration of Diagnostics-Radical (</w:t>
      </w:r>
      <w:proofErr w:type="spellStart"/>
      <w:r w:rsidRPr="002F1813">
        <w:rPr>
          <w:rFonts w:asciiTheme="majorHAnsi" w:hAnsiTheme="majorHAnsi" w:cs="Arial"/>
          <w:bCs/>
          <w:i/>
        </w:rPr>
        <w:t>RADx</w:t>
      </w:r>
      <w:proofErr w:type="spellEnd"/>
      <w:r w:rsidRPr="002F1813">
        <w:rPr>
          <w:rFonts w:asciiTheme="majorHAnsi" w:hAnsiTheme="majorHAnsi" w:cs="Arial"/>
          <w:bCs/>
          <w:i/>
        </w:rPr>
        <w:t xml:space="preserve">-rad) initiative. The goal of </w:t>
      </w:r>
      <w:proofErr w:type="spellStart"/>
      <w:r w:rsidRPr="002F1813">
        <w:rPr>
          <w:rFonts w:asciiTheme="majorHAnsi" w:hAnsiTheme="majorHAnsi" w:cs="Arial"/>
          <w:bCs/>
          <w:i/>
        </w:rPr>
        <w:t>RADx</w:t>
      </w:r>
      <w:proofErr w:type="spellEnd"/>
      <w:r w:rsidRPr="002F1813">
        <w:rPr>
          <w:rFonts w:asciiTheme="majorHAnsi" w:hAnsiTheme="majorHAnsi" w:cs="Arial"/>
          <w:bCs/>
          <w:i/>
        </w:rPr>
        <w:t>-rad initiative is to encourage the development of novel, non-traditional approaches to identify the current SARS-CoV-2 virus or other markers of the COVID-19 disease that can be used in future outbreaks of COVID-19 and that could be applicable to other, as yet unknown, viruses. Specifically, the goal of this RFA is to solicit proposals to enhance the utility of chemosensory testing as a COVID-19 screening tool by using objective tests to examine the onset and prognostic value of chemosensory loss and to encourage the development and/or deployment of home-based and on-site chemosensory tests. The funding for this initiative is provided from the Paycheck Protection Program and Health Care Enhancement Act, 2020.</w:t>
      </w:r>
    </w:p>
    <w:p w14:paraId="1905F303" w14:textId="14486A46" w:rsidR="002F1813" w:rsidRDefault="002F1813" w:rsidP="002F1813">
      <w:pPr>
        <w:rPr>
          <w:rFonts w:asciiTheme="majorHAnsi" w:hAnsiTheme="majorHAnsi" w:cs="Arial"/>
          <w:bCs/>
          <w:i/>
        </w:rPr>
      </w:pPr>
    </w:p>
    <w:p w14:paraId="3921AB0A" w14:textId="66A071E8" w:rsidR="002F1813" w:rsidRDefault="008D0103" w:rsidP="002F1813">
      <w:pPr>
        <w:rPr>
          <w:rFonts w:asciiTheme="majorHAnsi" w:hAnsiTheme="majorHAnsi" w:cs="Arial"/>
          <w:bCs/>
          <w:i/>
        </w:rPr>
      </w:pPr>
      <w:hyperlink r:id="rId12" w:history="1">
        <w:r w:rsidR="002F1813" w:rsidRPr="002F1813">
          <w:rPr>
            <w:rStyle w:val="Hyperlink"/>
            <w:rFonts w:asciiTheme="majorHAnsi" w:hAnsiTheme="majorHAnsi" w:cs="Arial"/>
            <w:bCs/>
            <w:i/>
          </w:rPr>
          <w:t>https://grants.nih.gov/grants/guide/rfa-files/RFA-OD-20-022.html</w:t>
        </w:r>
      </w:hyperlink>
    </w:p>
    <w:p w14:paraId="05030502" w14:textId="2F59EC76" w:rsidR="002F1813" w:rsidRDefault="002F1813" w:rsidP="002F1813">
      <w:pPr>
        <w:rPr>
          <w:rFonts w:asciiTheme="majorHAnsi" w:hAnsiTheme="majorHAnsi"/>
          <w:b/>
          <w:sz w:val="28"/>
          <w:szCs w:val="28"/>
        </w:rPr>
      </w:pPr>
    </w:p>
    <w:p w14:paraId="40BAE40E" w14:textId="77777777" w:rsidR="0059592C" w:rsidRDefault="0059592C" w:rsidP="0059592C">
      <w:pPr>
        <w:rPr>
          <w:rFonts w:asciiTheme="majorHAnsi" w:hAnsiTheme="majorHAnsi"/>
          <w:b/>
          <w:sz w:val="28"/>
          <w:szCs w:val="28"/>
        </w:rPr>
      </w:pPr>
      <w:r w:rsidRPr="00B0609B">
        <w:rPr>
          <w:rFonts w:asciiTheme="majorHAnsi" w:hAnsiTheme="majorHAnsi"/>
          <w:b/>
          <w:sz w:val="28"/>
          <w:szCs w:val="28"/>
        </w:rPr>
        <w:t>Department of Health and Human Services</w:t>
      </w:r>
      <w:r>
        <w:rPr>
          <w:rFonts w:asciiTheme="majorHAnsi" w:hAnsiTheme="majorHAnsi"/>
          <w:b/>
          <w:sz w:val="28"/>
          <w:szCs w:val="28"/>
        </w:rPr>
        <w:t xml:space="preserve"> - </w:t>
      </w:r>
      <w:r w:rsidRPr="00B0609B">
        <w:rPr>
          <w:rFonts w:asciiTheme="majorHAnsi" w:hAnsiTheme="majorHAnsi"/>
          <w:b/>
          <w:sz w:val="28"/>
          <w:szCs w:val="28"/>
        </w:rPr>
        <w:t>National Institutes of Health</w:t>
      </w:r>
      <w:r>
        <w:rPr>
          <w:rFonts w:asciiTheme="majorHAnsi" w:hAnsiTheme="majorHAnsi"/>
          <w:b/>
          <w:sz w:val="28"/>
          <w:szCs w:val="28"/>
        </w:rPr>
        <w:t xml:space="preserve"> - </w:t>
      </w:r>
      <w:r w:rsidRPr="0059592C">
        <w:rPr>
          <w:rFonts w:asciiTheme="majorHAnsi" w:hAnsiTheme="majorHAnsi"/>
          <w:b/>
          <w:sz w:val="28"/>
          <w:szCs w:val="28"/>
        </w:rPr>
        <w:t>Emergency Awards: Automatic Detection and Tracing of SARS-CoV-2 (U01 Clinical Trial Not Allowed)</w:t>
      </w:r>
    </w:p>
    <w:p w14:paraId="57566933" w14:textId="0638B195" w:rsidR="0059592C" w:rsidRDefault="0059592C" w:rsidP="0059592C">
      <w:pPr>
        <w:rPr>
          <w:rFonts w:asciiTheme="majorHAnsi" w:hAnsiTheme="majorHAnsi"/>
          <w:b/>
          <w:sz w:val="28"/>
          <w:szCs w:val="28"/>
        </w:rPr>
      </w:pPr>
      <w:r w:rsidRPr="00B0609B">
        <w:rPr>
          <w:rFonts w:asciiTheme="majorHAnsi" w:hAnsiTheme="majorHAnsi"/>
          <w:b/>
          <w:sz w:val="28"/>
          <w:szCs w:val="28"/>
        </w:rPr>
        <w:t>Letter of Intent Due Date</w:t>
      </w:r>
      <w:r>
        <w:rPr>
          <w:rFonts w:asciiTheme="majorHAnsi" w:hAnsiTheme="majorHAnsi"/>
          <w:b/>
          <w:sz w:val="28"/>
          <w:szCs w:val="28"/>
        </w:rPr>
        <w: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B0609B">
        <w:rPr>
          <w:rFonts w:asciiTheme="majorHAnsi" w:hAnsiTheme="majorHAnsi"/>
          <w:b/>
          <w:sz w:val="28"/>
          <w:szCs w:val="28"/>
        </w:rPr>
        <w:t xml:space="preserve">August </w:t>
      </w:r>
      <w:r>
        <w:rPr>
          <w:rFonts w:asciiTheme="majorHAnsi" w:hAnsiTheme="majorHAnsi"/>
          <w:b/>
          <w:sz w:val="28"/>
          <w:szCs w:val="28"/>
        </w:rPr>
        <w:t>21</w:t>
      </w:r>
      <w:r w:rsidRPr="00B0609B">
        <w:rPr>
          <w:rFonts w:asciiTheme="majorHAnsi" w:hAnsiTheme="majorHAnsi"/>
          <w:b/>
          <w:sz w:val="28"/>
          <w:szCs w:val="28"/>
        </w:rPr>
        <w:t>, 2020</w:t>
      </w:r>
    </w:p>
    <w:p w14:paraId="5B085459" w14:textId="56BE2320" w:rsidR="0059592C" w:rsidRPr="000E1BC8" w:rsidRDefault="0059592C" w:rsidP="0059592C">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15, 2020</w:t>
      </w:r>
    </w:p>
    <w:p w14:paraId="6998AE2D" w14:textId="77777777" w:rsidR="0059592C" w:rsidRPr="000E1BC8" w:rsidRDefault="0059592C" w:rsidP="0059592C">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215ED801" w14:textId="44EBF716" w:rsidR="0059592C" w:rsidRPr="000E1BC8" w:rsidRDefault="0059592C" w:rsidP="0059592C">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$10,000,000</w:t>
      </w:r>
    </w:p>
    <w:p w14:paraId="4E91682B" w14:textId="714D7B5E" w:rsidR="0059592C" w:rsidRPr="000E1BC8" w:rsidRDefault="0059592C" w:rsidP="0059592C">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$300,000</w:t>
      </w:r>
    </w:p>
    <w:p w14:paraId="3B56103D" w14:textId="77777777" w:rsidR="0059592C" w:rsidRPr="000E1BC8" w:rsidRDefault="0059592C" w:rsidP="0059592C">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FB9CD19" w14:textId="6356BFC2" w:rsidR="0059592C" w:rsidRPr="00A37355" w:rsidRDefault="0059592C" w:rsidP="0059592C">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2F42BD">
        <w:rPr>
          <w:rFonts w:asciiTheme="majorHAnsi" w:hAnsiTheme="majorHAnsi"/>
          <w:b/>
          <w:sz w:val="28"/>
          <w:szCs w:val="28"/>
        </w:rPr>
        <w:tab/>
        <w:t>RFA-OD-20-0</w:t>
      </w:r>
      <w:r>
        <w:rPr>
          <w:rFonts w:asciiTheme="majorHAnsi" w:hAnsiTheme="majorHAnsi"/>
          <w:b/>
          <w:sz w:val="28"/>
          <w:szCs w:val="28"/>
        </w:rPr>
        <w:t>14</w:t>
      </w:r>
    </w:p>
    <w:p w14:paraId="45FE2939" w14:textId="77777777" w:rsidR="0059592C" w:rsidRPr="000E1BC8" w:rsidRDefault="0059592C" w:rsidP="0059592C">
      <w:pPr>
        <w:rPr>
          <w:rFonts w:asciiTheme="majorHAnsi" w:hAnsiTheme="majorHAnsi"/>
          <w:b/>
        </w:rPr>
      </w:pPr>
    </w:p>
    <w:p w14:paraId="27D145D5" w14:textId="15931F21" w:rsidR="0059592C" w:rsidRDefault="0059592C" w:rsidP="0059592C">
      <w:pPr>
        <w:rPr>
          <w:rFonts w:asciiTheme="majorHAnsi" w:hAnsiTheme="majorHAnsi" w:cs="Arial"/>
          <w:bCs/>
          <w:i/>
        </w:rPr>
      </w:pPr>
      <w:r w:rsidRPr="00AC78DB">
        <w:rPr>
          <w:rFonts w:asciiTheme="majorHAnsi" w:hAnsiTheme="majorHAnsi" w:cs="Arial"/>
          <w:bCs/>
          <w:i/>
        </w:rPr>
        <w:t>Purpose:</w:t>
      </w:r>
      <w:r>
        <w:rPr>
          <w:rFonts w:asciiTheme="majorHAnsi" w:hAnsiTheme="majorHAnsi" w:cs="Arial"/>
          <w:bCs/>
          <w:i/>
        </w:rPr>
        <w:t xml:space="preserve"> </w:t>
      </w:r>
      <w:r w:rsidRPr="0059592C">
        <w:rPr>
          <w:rFonts w:asciiTheme="majorHAnsi" w:hAnsiTheme="majorHAnsi" w:cs="Arial"/>
          <w:bCs/>
          <w:i/>
        </w:rPr>
        <w:t>NIH is issuing this FOA in response to the declared public health emergency issued by the Secretary, HHS, for 2019 Novel Coronavirus (COVID-19). This emergency funding opportunity announcement (FOA) from the National Institutes of Health (NIH) provides an expedited funding mechanism as part of the Rapid Acceleration of Diagnostics-Radical (</w:t>
      </w:r>
      <w:proofErr w:type="spellStart"/>
      <w:r w:rsidRPr="0059592C">
        <w:rPr>
          <w:rFonts w:asciiTheme="majorHAnsi" w:hAnsiTheme="majorHAnsi" w:cs="Arial"/>
          <w:bCs/>
          <w:i/>
        </w:rPr>
        <w:t>RADx</w:t>
      </w:r>
      <w:proofErr w:type="spellEnd"/>
      <w:r w:rsidRPr="0059592C">
        <w:rPr>
          <w:rFonts w:asciiTheme="majorHAnsi" w:hAnsiTheme="majorHAnsi" w:cs="Arial"/>
          <w:bCs/>
          <w:i/>
        </w:rPr>
        <w:t xml:space="preserve">-rad) initiative. The goal of this RFA is to solicit proposals for the development of novel, non-traditional approaches to identify the current SARS-CoV-2 virus or other markers of the COVID-19 disease that can be used in future outbreaks of COVID-19 and that could be applicable to other, as yet unknown, viruses. Specifically, this RFA will support the early stage development of an innovative platform that integrates aptamer biosensing with touchscreen or other digital devices to achieve real-time detection and tracing of SARS-CoV-2. The project needs to demonstrate proof-of-concept of SARS-CoV-2 detection with high sensitivity and specificity, immobilized sensor functionality, automatic signal transduction and detection by digital devices. The funding for this initiative is provided from the Paycheck Protection Program and Health Care Enhancement Act, 2020. NIH expects that all projects funded under this FOA will actively coordinate, collaborate, and share data with the </w:t>
      </w:r>
      <w:proofErr w:type="spellStart"/>
      <w:r w:rsidRPr="0059592C">
        <w:rPr>
          <w:rFonts w:asciiTheme="majorHAnsi" w:hAnsiTheme="majorHAnsi" w:cs="Arial"/>
          <w:bCs/>
          <w:i/>
        </w:rPr>
        <w:t>RADx</w:t>
      </w:r>
      <w:proofErr w:type="spellEnd"/>
      <w:r w:rsidRPr="0059592C">
        <w:rPr>
          <w:rFonts w:asciiTheme="majorHAnsi" w:hAnsiTheme="majorHAnsi" w:cs="Arial"/>
          <w:bCs/>
          <w:i/>
        </w:rPr>
        <w:t>-rad Data Coordinating Center, as allowed, and with considerations under tribal IRB processes, as appropriate. Researchers applying to this funding opportunity are strongly encouraged to review the Data Coordinating Center (DCC) funding opportunity</w:t>
      </w:r>
    </w:p>
    <w:p w14:paraId="481DF726" w14:textId="6658DDA7" w:rsidR="0059592C" w:rsidRDefault="0059592C" w:rsidP="0059592C">
      <w:pPr>
        <w:rPr>
          <w:rFonts w:asciiTheme="majorHAnsi" w:hAnsiTheme="majorHAnsi" w:cs="Arial"/>
          <w:bCs/>
          <w:i/>
        </w:rPr>
      </w:pPr>
    </w:p>
    <w:p w14:paraId="7A3C3B56" w14:textId="46F2F2A8" w:rsidR="0059592C" w:rsidRDefault="008D0103" w:rsidP="0059592C">
      <w:pPr>
        <w:rPr>
          <w:rFonts w:asciiTheme="majorHAnsi" w:hAnsiTheme="majorHAnsi" w:cs="Arial"/>
          <w:bCs/>
          <w:i/>
        </w:rPr>
      </w:pPr>
      <w:hyperlink r:id="rId13" w:history="1">
        <w:r w:rsidR="0059592C" w:rsidRPr="0059592C">
          <w:rPr>
            <w:rStyle w:val="Hyperlink"/>
            <w:rFonts w:asciiTheme="majorHAnsi" w:hAnsiTheme="majorHAnsi" w:cs="Arial"/>
            <w:bCs/>
            <w:i/>
          </w:rPr>
          <w:t>https://grants.nih.gov/grants/guide/rfa-files/RFA-OD-20-014.html</w:t>
        </w:r>
      </w:hyperlink>
    </w:p>
    <w:p w14:paraId="3BA1FFE1" w14:textId="5512A285" w:rsidR="0059592C" w:rsidRDefault="0059592C" w:rsidP="0059592C">
      <w:pPr>
        <w:rPr>
          <w:rFonts w:asciiTheme="majorHAnsi" w:hAnsiTheme="majorHAnsi"/>
          <w:b/>
          <w:sz w:val="28"/>
          <w:szCs w:val="28"/>
        </w:rPr>
      </w:pPr>
    </w:p>
    <w:p w14:paraId="45C6EDD3" w14:textId="77777777" w:rsidR="00037312" w:rsidRDefault="00037312" w:rsidP="00037312">
      <w:pPr>
        <w:rPr>
          <w:rFonts w:asciiTheme="majorHAnsi" w:hAnsiTheme="majorHAnsi"/>
          <w:b/>
          <w:sz w:val="28"/>
          <w:szCs w:val="28"/>
        </w:rPr>
      </w:pPr>
      <w:r w:rsidRPr="00B0609B">
        <w:rPr>
          <w:rFonts w:asciiTheme="majorHAnsi" w:hAnsiTheme="majorHAnsi"/>
          <w:b/>
          <w:sz w:val="28"/>
          <w:szCs w:val="28"/>
        </w:rPr>
        <w:t>Department of Health and Human Services</w:t>
      </w:r>
      <w:r>
        <w:rPr>
          <w:rFonts w:asciiTheme="majorHAnsi" w:hAnsiTheme="majorHAnsi"/>
          <w:b/>
          <w:sz w:val="28"/>
          <w:szCs w:val="28"/>
        </w:rPr>
        <w:t xml:space="preserve"> - </w:t>
      </w:r>
      <w:r w:rsidRPr="00B0609B">
        <w:rPr>
          <w:rFonts w:asciiTheme="majorHAnsi" w:hAnsiTheme="majorHAnsi"/>
          <w:b/>
          <w:sz w:val="28"/>
          <w:szCs w:val="28"/>
        </w:rPr>
        <w:t>National Institutes of Health</w:t>
      </w:r>
      <w:r>
        <w:rPr>
          <w:rFonts w:asciiTheme="majorHAnsi" w:hAnsiTheme="majorHAnsi"/>
          <w:b/>
          <w:sz w:val="28"/>
          <w:szCs w:val="28"/>
        </w:rPr>
        <w:t xml:space="preserve"> - </w:t>
      </w:r>
      <w:r w:rsidRPr="00037312">
        <w:rPr>
          <w:rFonts w:asciiTheme="majorHAnsi" w:hAnsiTheme="majorHAnsi"/>
          <w:b/>
          <w:sz w:val="28"/>
          <w:szCs w:val="28"/>
        </w:rPr>
        <w:t xml:space="preserve">Emergency Awards: </w:t>
      </w:r>
      <w:proofErr w:type="spellStart"/>
      <w:r w:rsidRPr="00037312">
        <w:rPr>
          <w:rFonts w:asciiTheme="majorHAnsi" w:hAnsiTheme="majorHAnsi"/>
          <w:b/>
          <w:sz w:val="28"/>
          <w:szCs w:val="28"/>
        </w:rPr>
        <w:t>RADx</w:t>
      </w:r>
      <w:proofErr w:type="spellEnd"/>
      <w:r w:rsidRPr="00037312">
        <w:rPr>
          <w:rFonts w:asciiTheme="majorHAnsi" w:hAnsiTheme="majorHAnsi"/>
          <w:b/>
          <w:sz w:val="28"/>
          <w:szCs w:val="28"/>
        </w:rPr>
        <w:t xml:space="preserve">-rad Wastewater Detection of SARS-COV-2 (COVID-19) (U01 - Clinical Trials Not Allowed) </w:t>
      </w:r>
    </w:p>
    <w:p w14:paraId="43B6DF48" w14:textId="430D65C4" w:rsidR="00037312" w:rsidRDefault="00037312" w:rsidP="00037312">
      <w:pPr>
        <w:rPr>
          <w:rFonts w:asciiTheme="majorHAnsi" w:hAnsiTheme="majorHAnsi"/>
          <w:b/>
          <w:sz w:val="28"/>
          <w:szCs w:val="28"/>
        </w:rPr>
      </w:pPr>
      <w:r w:rsidRPr="00B0609B">
        <w:rPr>
          <w:rFonts w:asciiTheme="majorHAnsi" w:hAnsiTheme="majorHAnsi"/>
          <w:b/>
          <w:sz w:val="28"/>
          <w:szCs w:val="28"/>
        </w:rPr>
        <w:t>Letter of Intent Due Date</w:t>
      </w:r>
      <w:r>
        <w:rPr>
          <w:rFonts w:asciiTheme="majorHAnsi" w:hAnsiTheme="majorHAnsi"/>
          <w:b/>
          <w:sz w:val="28"/>
          <w:szCs w:val="28"/>
        </w:rPr>
        <w: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B0609B">
        <w:rPr>
          <w:rFonts w:asciiTheme="majorHAnsi" w:hAnsiTheme="majorHAnsi"/>
          <w:b/>
          <w:sz w:val="28"/>
          <w:szCs w:val="28"/>
        </w:rPr>
        <w:t xml:space="preserve">August </w:t>
      </w:r>
      <w:r>
        <w:rPr>
          <w:rFonts w:asciiTheme="majorHAnsi" w:hAnsiTheme="majorHAnsi"/>
          <w:b/>
          <w:sz w:val="28"/>
          <w:szCs w:val="28"/>
        </w:rPr>
        <w:t>15</w:t>
      </w:r>
      <w:r w:rsidRPr="00B0609B">
        <w:rPr>
          <w:rFonts w:asciiTheme="majorHAnsi" w:hAnsiTheme="majorHAnsi"/>
          <w:b/>
          <w:sz w:val="28"/>
          <w:szCs w:val="28"/>
        </w:rPr>
        <w:t>, 2020</w:t>
      </w:r>
    </w:p>
    <w:p w14:paraId="59A0B35B" w14:textId="77777777" w:rsidR="00037312" w:rsidRPr="000E1BC8" w:rsidRDefault="00037312" w:rsidP="00037312">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15, 2020</w:t>
      </w:r>
    </w:p>
    <w:p w14:paraId="050DA0F9" w14:textId="77777777" w:rsidR="00037312" w:rsidRPr="000E1BC8" w:rsidRDefault="00037312" w:rsidP="00037312">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76E52E0C" w14:textId="0CC1E624" w:rsidR="00037312" w:rsidRPr="000E1BC8" w:rsidRDefault="00037312" w:rsidP="00037312">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$19,000,000</w:t>
      </w:r>
    </w:p>
    <w:p w14:paraId="51246809" w14:textId="38AA4F2D" w:rsidR="00037312" w:rsidRPr="000E1BC8" w:rsidRDefault="00037312" w:rsidP="00037312">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$2,000,000</w:t>
      </w:r>
    </w:p>
    <w:p w14:paraId="7CB80DD6" w14:textId="77777777" w:rsidR="00037312" w:rsidRPr="000E1BC8" w:rsidRDefault="00037312" w:rsidP="00037312">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BF7D283" w14:textId="364693EC" w:rsidR="00037312" w:rsidRPr="00A37355" w:rsidRDefault="00037312" w:rsidP="00037312">
      <w:pPr>
        <w:rPr>
          <w:rFonts w:asciiTheme="majorHAnsi" w:hAnsiTheme="majorHAnsi"/>
          <w:b/>
          <w:sz w:val="28"/>
          <w:szCs w:val="28"/>
        </w:rPr>
      </w:pPr>
      <w:r w:rsidRPr="000E1BC8">
        <w:rPr>
          <w:rFonts w:asciiTheme="majorHAnsi" w:hAnsiTheme="majorHAnsi"/>
          <w:b/>
          <w:sz w:val="28"/>
          <w:szCs w:val="28"/>
        </w:rPr>
        <w:lastRenderedPageBreak/>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2F42BD">
        <w:rPr>
          <w:rFonts w:asciiTheme="majorHAnsi" w:hAnsiTheme="majorHAnsi"/>
          <w:b/>
          <w:sz w:val="28"/>
          <w:szCs w:val="28"/>
        </w:rPr>
        <w:tab/>
        <w:t>RFA-OD-20-0</w:t>
      </w:r>
      <w:r>
        <w:rPr>
          <w:rFonts w:asciiTheme="majorHAnsi" w:hAnsiTheme="majorHAnsi"/>
          <w:b/>
          <w:sz w:val="28"/>
          <w:szCs w:val="28"/>
        </w:rPr>
        <w:t>15</w:t>
      </w:r>
    </w:p>
    <w:p w14:paraId="2D53CA87" w14:textId="77777777" w:rsidR="00037312" w:rsidRPr="000E1BC8" w:rsidRDefault="00037312" w:rsidP="00037312">
      <w:pPr>
        <w:rPr>
          <w:rFonts w:asciiTheme="majorHAnsi" w:hAnsiTheme="majorHAnsi"/>
          <w:b/>
        </w:rPr>
      </w:pPr>
    </w:p>
    <w:p w14:paraId="46F1A6F3" w14:textId="7D3B6F66" w:rsidR="00037312" w:rsidRDefault="00037312" w:rsidP="00037312">
      <w:pPr>
        <w:rPr>
          <w:rFonts w:asciiTheme="majorHAnsi" w:hAnsiTheme="majorHAnsi" w:cs="Arial"/>
          <w:bCs/>
          <w:i/>
        </w:rPr>
      </w:pPr>
      <w:r w:rsidRPr="00AC78DB">
        <w:rPr>
          <w:rFonts w:asciiTheme="majorHAnsi" w:hAnsiTheme="majorHAnsi" w:cs="Arial"/>
          <w:bCs/>
          <w:i/>
        </w:rPr>
        <w:t>Purpose:</w:t>
      </w:r>
      <w:r>
        <w:rPr>
          <w:rFonts w:asciiTheme="majorHAnsi" w:hAnsiTheme="majorHAnsi" w:cs="Arial"/>
          <w:bCs/>
          <w:i/>
        </w:rPr>
        <w:t xml:space="preserve"> </w:t>
      </w:r>
      <w:r w:rsidRPr="00037312">
        <w:rPr>
          <w:rFonts w:asciiTheme="majorHAnsi" w:hAnsiTheme="majorHAnsi" w:cs="Arial"/>
          <w:bCs/>
          <w:i/>
        </w:rPr>
        <w:t>As one of the programs within the NIH Rapid Acceleration of Diagnostics-Radical (</w:t>
      </w:r>
      <w:proofErr w:type="spellStart"/>
      <w:r w:rsidRPr="00037312">
        <w:rPr>
          <w:rFonts w:asciiTheme="majorHAnsi" w:hAnsiTheme="majorHAnsi" w:cs="Arial"/>
          <w:bCs/>
          <w:i/>
        </w:rPr>
        <w:t>RADx</w:t>
      </w:r>
      <w:proofErr w:type="spellEnd"/>
      <w:r w:rsidRPr="00037312">
        <w:rPr>
          <w:rFonts w:asciiTheme="majorHAnsi" w:hAnsiTheme="majorHAnsi" w:cs="Arial"/>
          <w:bCs/>
          <w:i/>
        </w:rPr>
        <w:t xml:space="preserve">-rad) program (https://www.nih.gov/research-training/medical-research-initiatives/radx/radx-programs#radx-rad), the </w:t>
      </w:r>
      <w:proofErr w:type="spellStart"/>
      <w:r w:rsidRPr="00037312">
        <w:rPr>
          <w:rFonts w:asciiTheme="majorHAnsi" w:hAnsiTheme="majorHAnsi" w:cs="Arial"/>
          <w:bCs/>
          <w:i/>
        </w:rPr>
        <w:t>RADx</w:t>
      </w:r>
      <w:proofErr w:type="spellEnd"/>
      <w:r w:rsidRPr="00037312">
        <w:rPr>
          <w:rFonts w:asciiTheme="majorHAnsi" w:hAnsiTheme="majorHAnsi" w:cs="Arial"/>
          <w:bCs/>
          <w:i/>
        </w:rPr>
        <w:t>-rad Wastewater Detection of SARS-COV-2 (COVID-19) FOA will support wastewater-based testing (WBT) surveillance which can provide detailed mapping of the extent and spread of COVID-19. Wastewater testing has been shown to be orders of magnitude less expensive and faster than clinical screening, albeit serving as a complementary approach rather than substituting individual-level testing and screening.  The purpose of this FOA is to solicit cooperative agreements both for field studies and for technology research and development projects capitalizing on partnerships with small business entities in the field of WBT, to address topics such as: investigation and demonstration of specific approaches aiming to inform and optimize sample collection; implementation and development of optimized approaches to extrapolate estimation of population-level data within the community; development of optimized intervention strategies, and incorporation of computational, statistical, and mathematical models to facilitate early detection of hotspots of virus spread.  The funding for this initiative is provided from the Paycheck Protection Program and Health Care Enhancement Act, 2020.</w:t>
      </w:r>
    </w:p>
    <w:p w14:paraId="6C2D9CB4" w14:textId="2CE1A0F3" w:rsidR="00037312" w:rsidRDefault="00037312" w:rsidP="00037312">
      <w:pPr>
        <w:rPr>
          <w:rFonts w:asciiTheme="majorHAnsi" w:hAnsiTheme="majorHAnsi" w:cs="Arial"/>
          <w:bCs/>
          <w:i/>
        </w:rPr>
      </w:pPr>
    </w:p>
    <w:p w14:paraId="66E851FB" w14:textId="5BE4D2D3" w:rsidR="00037312" w:rsidRDefault="008D0103" w:rsidP="00037312">
      <w:pPr>
        <w:rPr>
          <w:rFonts w:asciiTheme="majorHAnsi" w:hAnsiTheme="majorHAnsi" w:cs="Arial"/>
          <w:bCs/>
          <w:i/>
        </w:rPr>
      </w:pPr>
      <w:hyperlink r:id="rId14" w:history="1">
        <w:r w:rsidR="00037312" w:rsidRPr="00037312">
          <w:rPr>
            <w:rStyle w:val="Hyperlink"/>
            <w:rFonts w:asciiTheme="majorHAnsi" w:hAnsiTheme="majorHAnsi" w:cs="Arial"/>
            <w:bCs/>
            <w:i/>
          </w:rPr>
          <w:t>https://grants.nih.gov/grants/guide/rfa-files/RFA-OD-20-015.html</w:t>
        </w:r>
      </w:hyperlink>
    </w:p>
    <w:p w14:paraId="6CFD5489" w14:textId="77777777" w:rsidR="00037312" w:rsidRDefault="00037312" w:rsidP="00037312">
      <w:pPr>
        <w:rPr>
          <w:rFonts w:asciiTheme="majorHAnsi" w:hAnsiTheme="majorHAnsi"/>
          <w:b/>
          <w:sz w:val="28"/>
          <w:szCs w:val="28"/>
        </w:rPr>
      </w:pPr>
    </w:p>
    <w:p w14:paraId="15EA5D42" w14:textId="77777777" w:rsidR="002F42BD" w:rsidRDefault="002F42BD" w:rsidP="002F42BD">
      <w:pPr>
        <w:rPr>
          <w:rFonts w:asciiTheme="majorHAnsi" w:hAnsiTheme="majorHAnsi"/>
          <w:b/>
          <w:sz w:val="28"/>
          <w:szCs w:val="28"/>
        </w:rPr>
      </w:pPr>
      <w:r w:rsidRPr="00B0609B">
        <w:rPr>
          <w:rFonts w:asciiTheme="majorHAnsi" w:hAnsiTheme="majorHAnsi"/>
          <w:b/>
          <w:sz w:val="28"/>
          <w:szCs w:val="28"/>
        </w:rPr>
        <w:t>Department of Health and Human Services</w:t>
      </w:r>
      <w:r>
        <w:rPr>
          <w:rFonts w:asciiTheme="majorHAnsi" w:hAnsiTheme="majorHAnsi"/>
          <w:b/>
          <w:sz w:val="28"/>
          <w:szCs w:val="28"/>
        </w:rPr>
        <w:t xml:space="preserve"> - </w:t>
      </w:r>
      <w:r w:rsidRPr="00B0609B">
        <w:rPr>
          <w:rFonts w:asciiTheme="majorHAnsi" w:hAnsiTheme="majorHAnsi"/>
          <w:b/>
          <w:sz w:val="28"/>
          <w:szCs w:val="28"/>
        </w:rPr>
        <w:t>National Institutes of Health</w:t>
      </w:r>
      <w:r>
        <w:rPr>
          <w:rFonts w:asciiTheme="majorHAnsi" w:hAnsiTheme="majorHAnsi"/>
          <w:b/>
          <w:sz w:val="28"/>
          <w:szCs w:val="28"/>
        </w:rPr>
        <w:t xml:space="preserve"> - </w:t>
      </w:r>
      <w:r w:rsidRPr="002F42BD">
        <w:rPr>
          <w:rFonts w:asciiTheme="majorHAnsi" w:hAnsiTheme="majorHAnsi"/>
          <w:b/>
          <w:sz w:val="28"/>
          <w:szCs w:val="28"/>
        </w:rPr>
        <w:t xml:space="preserve">Emergency Awards </w:t>
      </w:r>
      <w:proofErr w:type="spellStart"/>
      <w:r w:rsidRPr="002F42BD">
        <w:rPr>
          <w:rFonts w:asciiTheme="majorHAnsi" w:hAnsiTheme="majorHAnsi"/>
          <w:b/>
          <w:sz w:val="28"/>
          <w:szCs w:val="28"/>
        </w:rPr>
        <w:t>RADx</w:t>
      </w:r>
      <w:proofErr w:type="spellEnd"/>
      <w:r w:rsidRPr="002F42BD">
        <w:rPr>
          <w:rFonts w:asciiTheme="majorHAnsi" w:hAnsiTheme="majorHAnsi"/>
          <w:b/>
          <w:sz w:val="28"/>
          <w:szCs w:val="28"/>
        </w:rPr>
        <w:t>-RAD: Screening for COVID-19 by Electronic-Nose Technology (SCENT) (U18 Clinical Trial Not Allowed)</w:t>
      </w:r>
    </w:p>
    <w:p w14:paraId="01CB9ADE" w14:textId="5D4ACC1F" w:rsidR="002F42BD" w:rsidRDefault="002F42BD" w:rsidP="002F42BD">
      <w:pPr>
        <w:rPr>
          <w:rFonts w:asciiTheme="majorHAnsi" w:hAnsiTheme="majorHAnsi"/>
          <w:b/>
          <w:sz w:val="28"/>
          <w:szCs w:val="28"/>
        </w:rPr>
      </w:pPr>
      <w:r w:rsidRPr="00B0609B">
        <w:rPr>
          <w:rFonts w:asciiTheme="majorHAnsi" w:hAnsiTheme="majorHAnsi"/>
          <w:b/>
          <w:sz w:val="28"/>
          <w:szCs w:val="28"/>
        </w:rPr>
        <w:t>Letter of Intent Due Date</w:t>
      </w:r>
      <w:r>
        <w:rPr>
          <w:rFonts w:asciiTheme="majorHAnsi" w:hAnsiTheme="majorHAnsi"/>
          <w:b/>
          <w:sz w:val="28"/>
          <w:szCs w:val="28"/>
        </w:rPr>
        <w: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B0609B">
        <w:rPr>
          <w:rFonts w:asciiTheme="majorHAnsi" w:hAnsiTheme="majorHAnsi"/>
          <w:b/>
          <w:sz w:val="28"/>
          <w:szCs w:val="28"/>
        </w:rPr>
        <w:t xml:space="preserve">August </w:t>
      </w:r>
      <w:r>
        <w:rPr>
          <w:rFonts w:asciiTheme="majorHAnsi" w:hAnsiTheme="majorHAnsi"/>
          <w:b/>
          <w:sz w:val="28"/>
          <w:szCs w:val="28"/>
        </w:rPr>
        <w:t>18</w:t>
      </w:r>
      <w:r w:rsidRPr="00B0609B">
        <w:rPr>
          <w:rFonts w:asciiTheme="majorHAnsi" w:hAnsiTheme="majorHAnsi"/>
          <w:b/>
          <w:sz w:val="28"/>
          <w:szCs w:val="28"/>
        </w:rPr>
        <w:t>, 2020</w:t>
      </w:r>
    </w:p>
    <w:p w14:paraId="6959F391" w14:textId="612A43F2" w:rsidR="002F42BD" w:rsidRPr="000E1BC8" w:rsidRDefault="002F42BD" w:rsidP="002F42BD">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18, 2020</w:t>
      </w:r>
    </w:p>
    <w:p w14:paraId="3AE202ED" w14:textId="64BE22BD" w:rsidR="002F42BD" w:rsidRPr="000E1BC8" w:rsidRDefault="002F42BD" w:rsidP="002F42BD">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5</w:t>
      </w:r>
    </w:p>
    <w:p w14:paraId="0B97249A" w14:textId="4F82B748" w:rsidR="002F42BD" w:rsidRPr="000E1BC8" w:rsidRDefault="002F42BD" w:rsidP="002F42BD">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$10,000,000</w:t>
      </w:r>
    </w:p>
    <w:p w14:paraId="4063EE01" w14:textId="77777777" w:rsidR="002F42BD" w:rsidRPr="000E1BC8" w:rsidRDefault="002F42BD" w:rsidP="002F42BD">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4AE6FD5" w14:textId="77777777" w:rsidR="002F42BD" w:rsidRPr="000E1BC8" w:rsidRDefault="002F42BD" w:rsidP="002F42BD">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305258E" w14:textId="63D91F9F" w:rsidR="002F42BD" w:rsidRPr="00A37355" w:rsidRDefault="002F42BD" w:rsidP="002F42BD">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2F42BD">
        <w:rPr>
          <w:rFonts w:asciiTheme="majorHAnsi" w:hAnsiTheme="majorHAnsi"/>
          <w:b/>
          <w:sz w:val="28"/>
          <w:szCs w:val="28"/>
        </w:rPr>
        <w:tab/>
        <w:t>RFA-OD-20-017</w:t>
      </w:r>
    </w:p>
    <w:p w14:paraId="377E96FF" w14:textId="77777777" w:rsidR="002F42BD" w:rsidRPr="000E1BC8" w:rsidRDefault="002F42BD" w:rsidP="002F42BD">
      <w:pPr>
        <w:rPr>
          <w:rFonts w:asciiTheme="majorHAnsi" w:hAnsiTheme="majorHAnsi"/>
          <w:b/>
        </w:rPr>
      </w:pPr>
    </w:p>
    <w:p w14:paraId="0E738962" w14:textId="772708EB" w:rsidR="002F42BD" w:rsidRDefault="002F42BD" w:rsidP="002F42BD">
      <w:pPr>
        <w:rPr>
          <w:rFonts w:asciiTheme="majorHAnsi" w:hAnsiTheme="majorHAnsi" w:cs="Arial"/>
          <w:bCs/>
          <w:i/>
        </w:rPr>
      </w:pPr>
      <w:r w:rsidRPr="00AC78DB">
        <w:rPr>
          <w:rFonts w:asciiTheme="majorHAnsi" w:hAnsiTheme="majorHAnsi" w:cs="Arial"/>
          <w:bCs/>
          <w:i/>
        </w:rPr>
        <w:t xml:space="preserve">Purpose: </w:t>
      </w:r>
      <w:r w:rsidRPr="002F42BD">
        <w:rPr>
          <w:rFonts w:asciiTheme="majorHAnsi" w:hAnsiTheme="majorHAnsi" w:cs="Arial"/>
          <w:bCs/>
          <w:i/>
        </w:rPr>
        <w:t>The National Institutes of Health (NIH) is issuing this funding opportunity announcement (FOA) in response to the declared public health emergency issued by the Secretary, Department of Health and Human Services (DHHS), for the 2019 Novel Coronavirus (COVID-19). This emergency FOA provides an expedited funding mechanism as part of the Rapid Acceleration of Diagnostics-Radical (</w:t>
      </w:r>
      <w:proofErr w:type="spellStart"/>
      <w:r w:rsidRPr="002F42BD">
        <w:rPr>
          <w:rFonts w:asciiTheme="majorHAnsi" w:hAnsiTheme="majorHAnsi" w:cs="Arial"/>
          <w:bCs/>
          <w:i/>
        </w:rPr>
        <w:t>RADx</w:t>
      </w:r>
      <w:proofErr w:type="spellEnd"/>
      <w:r w:rsidRPr="002F42BD">
        <w:rPr>
          <w:rFonts w:asciiTheme="majorHAnsi" w:hAnsiTheme="majorHAnsi" w:cs="Arial"/>
          <w:bCs/>
          <w:i/>
        </w:rPr>
        <w:t>-rad) initiative. The goal of this initiative is to solicit applications for the development of novel, non-traditional approaches to identify the current SARS-CoV-2 virus or other biomarkers of the COVID-19 disease for use in outbreaks of COVID-19, as well as for use in future pandemics resulting from new and emerging viruses. Specifically, this FOA is seeking applications for a portable sensing device to detect volatile organic compounds (VOCs, i.e., scents or odors) emanating from skin or exhaled breath, saliva and different oral tissues from the oral cavity. These sensing devices must be able to associate VOC patterns to patients with symptomatic and asymptomatic COVID-19.</w:t>
      </w:r>
    </w:p>
    <w:p w14:paraId="2F8E0C51" w14:textId="777B5D75" w:rsidR="002F42BD" w:rsidRDefault="002F42BD" w:rsidP="002F42BD">
      <w:pPr>
        <w:rPr>
          <w:rFonts w:asciiTheme="majorHAnsi" w:hAnsiTheme="majorHAnsi" w:cs="Arial"/>
          <w:bCs/>
          <w:i/>
        </w:rPr>
      </w:pPr>
    </w:p>
    <w:p w14:paraId="52BD5022" w14:textId="106DA3A2" w:rsidR="002F42BD" w:rsidRPr="00E702B4" w:rsidRDefault="008D0103" w:rsidP="002F42BD">
      <w:pPr>
        <w:rPr>
          <w:rFonts w:asciiTheme="majorHAnsi" w:hAnsiTheme="majorHAnsi" w:cs="Arial"/>
          <w:bCs/>
          <w:i/>
        </w:rPr>
      </w:pPr>
      <w:hyperlink r:id="rId15" w:history="1">
        <w:r w:rsidR="002F42BD" w:rsidRPr="002F42BD">
          <w:rPr>
            <w:rStyle w:val="Hyperlink"/>
            <w:rFonts w:asciiTheme="majorHAnsi" w:hAnsiTheme="majorHAnsi" w:cs="Arial"/>
            <w:bCs/>
            <w:i/>
          </w:rPr>
          <w:t>https://grants.nih.gov/grants/guide/rfa-files/RFA-OD-20-017.html</w:t>
        </w:r>
      </w:hyperlink>
    </w:p>
    <w:p w14:paraId="63115C19" w14:textId="77777777" w:rsidR="002F42BD" w:rsidRDefault="002F42BD" w:rsidP="00B0609B">
      <w:pPr>
        <w:rPr>
          <w:rFonts w:asciiTheme="majorHAnsi" w:hAnsiTheme="majorHAnsi"/>
          <w:b/>
          <w:sz w:val="28"/>
          <w:szCs w:val="28"/>
        </w:rPr>
      </w:pPr>
    </w:p>
    <w:p w14:paraId="5A770316" w14:textId="77777777" w:rsidR="00534E00" w:rsidRDefault="00534E00" w:rsidP="00534E00">
      <w:pPr>
        <w:rPr>
          <w:rFonts w:asciiTheme="majorHAnsi" w:hAnsiTheme="majorHAnsi"/>
          <w:b/>
          <w:sz w:val="28"/>
          <w:szCs w:val="28"/>
        </w:rPr>
      </w:pPr>
      <w:r w:rsidRPr="00B0609B">
        <w:rPr>
          <w:rFonts w:asciiTheme="majorHAnsi" w:hAnsiTheme="majorHAnsi"/>
          <w:b/>
          <w:sz w:val="28"/>
          <w:szCs w:val="28"/>
        </w:rPr>
        <w:t>Department of Health and Human Services</w:t>
      </w:r>
      <w:r>
        <w:rPr>
          <w:rFonts w:asciiTheme="majorHAnsi" w:hAnsiTheme="majorHAnsi"/>
          <w:b/>
          <w:sz w:val="28"/>
          <w:szCs w:val="28"/>
        </w:rPr>
        <w:t xml:space="preserve"> - </w:t>
      </w:r>
      <w:r w:rsidRPr="00B0609B">
        <w:rPr>
          <w:rFonts w:asciiTheme="majorHAnsi" w:hAnsiTheme="majorHAnsi"/>
          <w:b/>
          <w:sz w:val="28"/>
          <w:szCs w:val="28"/>
        </w:rPr>
        <w:t>National Institutes of Health</w:t>
      </w:r>
      <w:r>
        <w:rPr>
          <w:rFonts w:asciiTheme="majorHAnsi" w:hAnsiTheme="majorHAnsi"/>
          <w:b/>
          <w:sz w:val="28"/>
          <w:szCs w:val="28"/>
        </w:rPr>
        <w:t xml:space="preserve"> - </w:t>
      </w:r>
      <w:r w:rsidRPr="00534E00">
        <w:rPr>
          <w:rFonts w:asciiTheme="majorHAnsi" w:hAnsiTheme="majorHAnsi"/>
          <w:b/>
          <w:sz w:val="28"/>
          <w:szCs w:val="28"/>
        </w:rPr>
        <w:t xml:space="preserve">Emergency Awards: Exosome-based Non-traditional Technologies Towards Multi-Parametric and Integrated Approaches for SARS-CoV-2 (U18 Clinical Trial Not Allowed) </w:t>
      </w:r>
    </w:p>
    <w:p w14:paraId="5441A29C" w14:textId="3463245E" w:rsidR="00534E00" w:rsidRDefault="00534E00" w:rsidP="00534E00">
      <w:pPr>
        <w:rPr>
          <w:rFonts w:asciiTheme="majorHAnsi" w:hAnsiTheme="majorHAnsi"/>
          <w:b/>
          <w:sz w:val="28"/>
          <w:szCs w:val="28"/>
        </w:rPr>
      </w:pPr>
      <w:r w:rsidRPr="00B0609B">
        <w:rPr>
          <w:rFonts w:asciiTheme="majorHAnsi" w:hAnsiTheme="majorHAnsi"/>
          <w:b/>
          <w:sz w:val="28"/>
          <w:szCs w:val="28"/>
        </w:rPr>
        <w:t>Letter of Intent Due Date</w:t>
      </w:r>
      <w:r>
        <w:rPr>
          <w:rFonts w:asciiTheme="majorHAnsi" w:hAnsiTheme="majorHAnsi"/>
          <w:b/>
          <w:sz w:val="28"/>
          <w:szCs w:val="28"/>
        </w:rPr>
        <w: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B0609B">
        <w:rPr>
          <w:rFonts w:asciiTheme="majorHAnsi" w:hAnsiTheme="majorHAnsi"/>
          <w:b/>
          <w:sz w:val="28"/>
          <w:szCs w:val="28"/>
        </w:rPr>
        <w:t xml:space="preserve">August </w:t>
      </w:r>
      <w:r>
        <w:rPr>
          <w:rFonts w:asciiTheme="majorHAnsi" w:hAnsiTheme="majorHAnsi"/>
          <w:b/>
          <w:sz w:val="28"/>
          <w:szCs w:val="28"/>
        </w:rPr>
        <w:t>18</w:t>
      </w:r>
      <w:r w:rsidRPr="00B0609B">
        <w:rPr>
          <w:rFonts w:asciiTheme="majorHAnsi" w:hAnsiTheme="majorHAnsi"/>
          <w:b/>
          <w:sz w:val="28"/>
          <w:szCs w:val="28"/>
        </w:rPr>
        <w:t>, 2020</w:t>
      </w:r>
    </w:p>
    <w:p w14:paraId="750829F0" w14:textId="77777777" w:rsidR="00534E00" w:rsidRPr="000E1BC8" w:rsidRDefault="00534E00" w:rsidP="00534E00">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18, 2020</w:t>
      </w:r>
    </w:p>
    <w:p w14:paraId="553DD246" w14:textId="77777777" w:rsidR="00534E00" w:rsidRPr="000E1BC8" w:rsidRDefault="00534E00" w:rsidP="00534E00">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5</w:t>
      </w:r>
    </w:p>
    <w:p w14:paraId="3FB8AB76" w14:textId="77777777" w:rsidR="00534E00" w:rsidRPr="000E1BC8" w:rsidRDefault="00534E00" w:rsidP="00534E00">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$10,000,000</w:t>
      </w:r>
    </w:p>
    <w:p w14:paraId="2A969427" w14:textId="77777777" w:rsidR="00534E00" w:rsidRPr="000E1BC8" w:rsidRDefault="00534E00" w:rsidP="00534E00">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DBE5E2D" w14:textId="77777777" w:rsidR="00534E00" w:rsidRPr="000E1BC8" w:rsidRDefault="00534E00" w:rsidP="00534E00">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B2FE586" w14:textId="54BD2479" w:rsidR="00534E00" w:rsidRPr="00A37355" w:rsidRDefault="00534E00" w:rsidP="00534E00">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2F42BD">
        <w:rPr>
          <w:rFonts w:asciiTheme="majorHAnsi" w:hAnsiTheme="majorHAnsi"/>
          <w:b/>
          <w:sz w:val="28"/>
          <w:szCs w:val="28"/>
        </w:rPr>
        <w:tab/>
        <w:t>RFA-OD-20-01</w:t>
      </w:r>
      <w:r>
        <w:rPr>
          <w:rFonts w:asciiTheme="majorHAnsi" w:hAnsiTheme="majorHAnsi"/>
          <w:b/>
          <w:sz w:val="28"/>
          <w:szCs w:val="28"/>
        </w:rPr>
        <w:t>8</w:t>
      </w:r>
    </w:p>
    <w:p w14:paraId="37852537" w14:textId="77777777" w:rsidR="00534E00" w:rsidRPr="000E1BC8" w:rsidRDefault="00534E00" w:rsidP="00534E00">
      <w:pPr>
        <w:rPr>
          <w:rFonts w:asciiTheme="majorHAnsi" w:hAnsiTheme="majorHAnsi"/>
          <w:b/>
        </w:rPr>
      </w:pPr>
    </w:p>
    <w:p w14:paraId="1DAD909C" w14:textId="64B3F8BC" w:rsidR="00534E00" w:rsidRDefault="00534E00" w:rsidP="00534E00">
      <w:pPr>
        <w:rPr>
          <w:rFonts w:asciiTheme="majorHAnsi" w:hAnsiTheme="majorHAnsi" w:cs="Arial"/>
          <w:bCs/>
          <w:i/>
        </w:rPr>
      </w:pPr>
      <w:r w:rsidRPr="00AC78DB">
        <w:rPr>
          <w:rFonts w:asciiTheme="majorHAnsi" w:hAnsiTheme="majorHAnsi" w:cs="Arial"/>
          <w:bCs/>
          <w:i/>
        </w:rPr>
        <w:t xml:space="preserve">Purpose: </w:t>
      </w:r>
      <w:r w:rsidRPr="00534E00">
        <w:rPr>
          <w:rFonts w:asciiTheme="majorHAnsi" w:hAnsiTheme="majorHAnsi" w:cs="Arial"/>
          <w:bCs/>
          <w:i/>
        </w:rPr>
        <w:t>In response to the declared public health emergency issued by the Secretary, Department of Health and Human Services (DHHS) for the 2019 Novel Coronavirus (COVID-19), the National Institutes of Health (NIH) has launched the Rapid Acceleration of Diagnostics (</w:t>
      </w:r>
      <w:proofErr w:type="spellStart"/>
      <w:r w:rsidRPr="00534E00">
        <w:rPr>
          <w:rFonts w:asciiTheme="majorHAnsi" w:hAnsiTheme="majorHAnsi" w:cs="Arial"/>
          <w:bCs/>
          <w:i/>
        </w:rPr>
        <w:t>RADx</w:t>
      </w:r>
      <w:proofErr w:type="spellEnd"/>
      <w:r w:rsidRPr="00534E00">
        <w:rPr>
          <w:rFonts w:asciiTheme="majorHAnsi" w:hAnsiTheme="majorHAnsi" w:cs="Arial"/>
          <w:bCs/>
          <w:i/>
        </w:rPr>
        <w:t>) project. This emergency funding opportunity announcement (FOA) from NIH provides an expedited funding mechanism as part of the Rapid Acceleration of Diagnostics-Radical (</w:t>
      </w:r>
      <w:proofErr w:type="spellStart"/>
      <w:r w:rsidRPr="00534E00">
        <w:rPr>
          <w:rFonts w:asciiTheme="majorHAnsi" w:hAnsiTheme="majorHAnsi" w:cs="Arial"/>
          <w:bCs/>
          <w:i/>
        </w:rPr>
        <w:t>RADx</w:t>
      </w:r>
      <w:proofErr w:type="spellEnd"/>
      <w:r w:rsidRPr="00534E00">
        <w:rPr>
          <w:rFonts w:asciiTheme="majorHAnsi" w:hAnsiTheme="majorHAnsi" w:cs="Arial"/>
          <w:bCs/>
          <w:i/>
        </w:rPr>
        <w:t xml:space="preserve">-rad) initiative for the development of novel, non-traditional approaches to identify the current SARS-CoV-2 virus or other markers of the COVID-19 disease that can be used in future outbreaks of COVID-19 and that could be applicable to other, as yet unknown, viruses. Specifically, this FOA seeks to use developed technologies for single vesicle or exosome isolation and analysis and reposition these technologies for the detection of SARS-CoV-2. The funding for this initiative is provided from the Paycheck Protection Program and Health Care Enhancement Act, 2020. NIH requires that all projects funded under this FOA will actively coordinate, collaborate, and share data with the </w:t>
      </w:r>
      <w:proofErr w:type="spellStart"/>
      <w:r w:rsidRPr="00534E00">
        <w:rPr>
          <w:rFonts w:asciiTheme="majorHAnsi" w:hAnsiTheme="majorHAnsi" w:cs="Arial"/>
          <w:bCs/>
          <w:i/>
        </w:rPr>
        <w:t>RADx</w:t>
      </w:r>
      <w:proofErr w:type="spellEnd"/>
      <w:r w:rsidRPr="00534E00">
        <w:rPr>
          <w:rFonts w:asciiTheme="majorHAnsi" w:hAnsiTheme="majorHAnsi" w:cs="Arial"/>
          <w:bCs/>
          <w:i/>
        </w:rPr>
        <w:t>-rad Data Coordinating Center, as allowed, and with considerations under tribal IRB processes, as appropriate. Researchers applying to this funding opportunity are strongly encouraged to review the companion Data Coordinating Center (DCC) funding opportunity announcement.</w:t>
      </w:r>
    </w:p>
    <w:p w14:paraId="675A34C3" w14:textId="0AA70F55" w:rsidR="00534E00" w:rsidRDefault="00534E00" w:rsidP="00534E00">
      <w:pPr>
        <w:rPr>
          <w:rFonts w:asciiTheme="majorHAnsi" w:hAnsiTheme="majorHAnsi" w:cs="Arial"/>
          <w:bCs/>
          <w:i/>
        </w:rPr>
      </w:pPr>
    </w:p>
    <w:p w14:paraId="4603F856" w14:textId="6A31D41E" w:rsidR="00534E00" w:rsidRDefault="008D0103" w:rsidP="00534E00">
      <w:pPr>
        <w:rPr>
          <w:rFonts w:asciiTheme="majorHAnsi" w:hAnsiTheme="majorHAnsi" w:cs="Arial"/>
          <w:bCs/>
          <w:i/>
        </w:rPr>
      </w:pPr>
      <w:hyperlink r:id="rId16" w:history="1">
        <w:r w:rsidR="00534E00" w:rsidRPr="00534E00">
          <w:rPr>
            <w:rStyle w:val="Hyperlink"/>
            <w:rFonts w:asciiTheme="majorHAnsi" w:hAnsiTheme="majorHAnsi" w:cs="Arial"/>
            <w:bCs/>
            <w:i/>
          </w:rPr>
          <w:t>https://grants.nih.gov/grants/guide/rfa-files/RFA-OD-20-018.html</w:t>
        </w:r>
      </w:hyperlink>
    </w:p>
    <w:p w14:paraId="3681AC06" w14:textId="4541B7FC" w:rsidR="00534E00" w:rsidRDefault="00534E00" w:rsidP="00534E00">
      <w:pPr>
        <w:rPr>
          <w:rFonts w:asciiTheme="majorHAnsi" w:hAnsiTheme="majorHAnsi" w:cs="Arial"/>
          <w:bCs/>
          <w:i/>
        </w:rPr>
      </w:pPr>
    </w:p>
    <w:p w14:paraId="11C7F9A0" w14:textId="77777777" w:rsidR="00C07711" w:rsidRDefault="00C07711" w:rsidP="00C07711">
      <w:pPr>
        <w:rPr>
          <w:rFonts w:asciiTheme="majorHAnsi" w:hAnsiTheme="majorHAnsi"/>
          <w:b/>
          <w:sz w:val="28"/>
          <w:szCs w:val="28"/>
        </w:rPr>
      </w:pPr>
      <w:r w:rsidRPr="00B0609B">
        <w:rPr>
          <w:rFonts w:asciiTheme="majorHAnsi" w:hAnsiTheme="majorHAnsi"/>
          <w:b/>
          <w:sz w:val="28"/>
          <w:szCs w:val="28"/>
        </w:rPr>
        <w:t>Department of Health and Human Services</w:t>
      </w:r>
      <w:r>
        <w:rPr>
          <w:rFonts w:asciiTheme="majorHAnsi" w:hAnsiTheme="majorHAnsi"/>
          <w:b/>
          <w:sz w:val="28"/>
          <w:szCs w:val="28"/>
        </w:rPr>
        <w:t xml:space="preserve"> - </w:t>
      </w:r>
      <w:r w:rsidRPr="00B0609B">
        <w:rPr>
          <w:rFonts w:asciiTheme="majorHAnsi" w:hAnsiTheme="majorHAnsi"/>
          <w:b/>
          <w:sz w:val="28"/>
          <w:szCs w:val="28"/>
        </w:rPr>
        <w:t>National Institutes of Health</w:t>
      </w:r>
      <w:r>
        <w:rPr>
          <w:rFonts w:asciiTheme="majorHAnsi" w:hAnsiTheme="majorHAnsi"/>
          <w:b/>
          <w:sz w:val="28"/>
          <w:szCs w:val="28"/>
        </w:rPr>
        <w:t xml:space="preserve"> </w:t>
      </w:r>
      <w:r w:rsidRPr="00C07711">
        <w:rPr>
          <w:rFonts w:asciiTheme="majorHAnsi" w:hAnsiTheme="majorHAnsi"/>
          <w:b/>
          <w:sz w:val="28"/>
          <w:szCs w:val="28"/>
        </w:rPr>
        <w:t xml:space="preserve">Emergency Awards </w:t>
      </w:r>
      <w:proofErr w:type="spellStart"/>
      <w:r w:rsidRPr="00C07711">
        <w:rPr>
          <w:rFonts w:asciiTheme="majorHAnsi" w:hAnsiTheme="majorHAnsi"/>
          <w:b/>
          <w:sz w:val="28"/>
          <w:szCs w:val="28"/>
        </w:rPr>
        <w:t>RADx</w:t>
      </w:r>
      <w:proofErr w:type="spellEnd"/>
      <w:r w:rsidRPr="00C07711">
        <w:rPr>
          <w:rFonts w:asciiTheme="majorHAnsi" w:hAnsiTheme="majorHAnsi"/>
          <w:b/>
          <w:sz w:val="28"/>
          <w:szCs w:val="28"/>
        </w:rPr>
        <w:t>-RAD: Novel Biosensing for Screening, Diagnosis and Monitoring of COVID-19 From Skin and The Oral Cavity (R44 Clinical Trial Not Allowed)</w:t>
      </w:r>
    </w:p>
    <w:p w14:paraId="28148D1B" w14:textId="1F516CCF" w:rsidR="00C07711" w:rsidRDefault="00C07711" w:rsidP="00C07711">
      <w:pPr>
        <w:rPr>
          <w:rFonts w:asciiTheme="majorHAnsi" w:hAnsiTheme="majorHAnsi"/>
          <w:b/>
          <w:sz w:val="28"/>
          <w:szCs w:val="28"/>
        </w:rPr>
      </w:pPr>
      <w:r w:rsidRPr="00B0609B">
        <w:rPr>
          <w:rFonts w:asciiTheme="majorHAnsi" w:hAnsiTheme="majorHAnsi"/>
          <w:b/>
          <w:sz w:val="28"/>
          <w:szCs w:val="28"/>
        </w:rPr>
        <w:t>Letter of Intent Due Date</w:t>
      </w:r>
      <w:r>
        <w:rPr>
          <w:rFonts w:asciiTheme="majorHAnsi" w:hAnsiTheme="majorHAnsi"/>
          <w:b/>
          <w:sz w:val="28"/>
          <w:szCs w:val="28"/>
        </w:rPr>
        <w: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B0609B">
        <w:rPr>
          <w:rFonts w:asciiTheme="majorHAnsi" w:hAnsiTheme="majorHAnsi"/>
          <w:b/>
          <w:sz w:val="28"/>
          <w:szCs w:val="28"/>
        </w:rPr>
        <w:t xml:space="preserve">August </w:t>
      </w:r>
      <w:r>
        <w:rPr>
          <w:rFonts w:asciiTheme="majorHAnsi" w:hAnsiTheme="majorHAnsi"/>
          <w:b/>
          <w:sz w:val="28"/>
          <w:szCs w:val="28"/>
        </w:rPr>
        <w:t>18</w:t>
      </w:r>
      <w:r w:rsidRPr="00B0609B">
        <w:rPr>
          <w:rFonts w:asciiTheme="majorHAnsi" w:hAnsiTheme="majorHAnsi"/>
          <w:b/>
          <w:sz w:val="28"/>
          <w:szCs w:val="28"/>
        </w:rPr>
        <w:t>, 2020</w:t>
      </w:r>
    </w:p>
    <w:p w14:paraId="3776071F" w14:textId="77777777" w:rsidR="00C07711" w:rsidRPr="000E1BC8" w:rsidRDefault="00C07711" w:rsidP="00C07711">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18, 2020</w:t>
      </w:r>
    </w:p>
    <w:p w14:paraId="45FC0096" w14:textId="77777777" w:rsidR="00C07711" w:rsidRPr="000E1BC8" w:rsidRDefault="00C07711" w:rsidP="00C07711">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5</w:t>
      </w:r>
    </w:p>
    <w:p w14:paraId="6FAF498A" w14:textId="3FC019FC" w:rsidR="00C07711" w:rsidRPr="000E1BC8" w:rsidRDefault="00C07711" w:rsidP="00C07711">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p>
    <w:p w14:paraId="32A5252D" w14:textId="77777777" w:rsidR="00C07711" w:rsidRPr="000E1BC8" w:rsidRDefault="00C07711" w:rsidP="00C07711">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48FF483" w14:textId="77777777" w:rsidR="00C07711" w:rsidRPr="000E1BC8" w:rsidRDefault="00C07711" w:rsidP="00C07711">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1A3EBCE" w14:textId="3DFEDDE7" w:rsidR="00C07711" w:rsidRPr="00A37355" w:rsidRDefault="00C07711" w:rsidP="00C07711">
      <w:pPr>
        <w:rPr>
          <w:rFonts w:asciiTheme="majorHAnsi" w:hAnsiTheme="majorHAnsi"/>
          <w:b/>
          <w:sz w:val="28"/>
          <w:szCs w:val="28"/>
        </w:rPr>
      </w:pPr>
      <w:r w:rsidRPr="000E1BC8">
        <w:rPr>
          <w:rFonts w:asciiTheme="majorHAnsi" w:hAnsiTheme="majorHAnsi"/>
          <w:b/>
          <w:sz w:val="28"/>
          <w:szCs w:val="28"/>
        </w:rPr>
        <w:lastRenderedPageBreak/>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2F42BD">
        <w:rPr>
          <w:rFonts w:asciiTheme="majorHAnsi" w:hAnsiTheme="majorHAnsi"/>
          <w:b/>
          <w:sz w:val="28"/>
          <w:szCs w:val="28"/>
        </w:rPr>
        <w:tab/>
        <w:t>RFA-OD-20-0</w:t>
      </w:r>
      <w:r>
        <w:rPr>
          <w:rFonts w:asciiTheme="majorHAnsi" w:hAnsiTheme="majorHAnsi"/>
          <w:b/>
          <w:sz w:val="28"/>
          <w:szCs w:val="28"/>
        </w:rPr>
        <w:t>20</w:t>
      </w:r>
    </w:p>
    <w:p w14:paraId="289A09BD" w14:textId="77777777" w:rsidR="00C07711" w:rsidRPr="000E1BC8" w:rsidRDefault="00C07711" w:rsidP="00C07711">
      <w:pPr>
        <w:rPr>
          <w:rFonts w:asciiTheme="majorHAnsi" w:hAnsiTheme="majorHAnsi"/>
          <w:b/>
        </w:rPr>
      </w:pPr>
    </w:p>
    <w:p w14:paraId="053C15FE" w14:textId="3935C95E" w:rsidR="00C07711" w:rsidRDefault="00C07711" w:rsidP="00C07711">
      <w:pPr>
        <w:rPr>
          <w:rFonts w:asciiTheme="majorHAnsi" w:hAnsiTheme="majorHAnsi" w:cs="Arial"/>
          <w:bCs/>
          <w:i/>
        </w:rPr>
      </w:pPr>
      <w:r w:rsidRPr="00AC78DB">
        <w:rPr>
          <w:rFonts w:asciiTheme="majorHAnsi" w:hAnsiTheme="majorHAnsi" w:cs="Arial"/>
          <w:bCs/>
          <w:i/>
        </w:rPr>
        <w:t>Purpose</w:t>
      </w:r>
      <w:r>
        <w:rPr>
          <w:rFonts w:asciiTheme="majorHAnsi" w:hAnsiTheme="majorHAnsi" w:cs="Arial"/>
          <w:bCs/>
          <w:i/>
        </w:rPr>
        <w:t xml:space="preserve">: </w:t>
      </w:r>
      <w:r w:rsidRPr="00C07711">
        <w:rPr>
          <w:rFonts w:asciiTheme="majorHAnsi" w:hAnsiTheme="majorHAnsi" w:cs="Arial"/>
          <w:bCs/>
          <w:i/>
        </w:rPr>
        <w:t>The goal of this RFA is to solicit direct to Phase II SBIR proposals for development of novel, non-traditional, approaches to identify the current SARS-CoV-2 virus or other biomarkers of the COVID-19 disease for use in outbreaks of COVID-19, as well as for use in future pandemics resulting from unknown viruses. This FOA is seeking applications for innovative portable devices able to produce reliable associations between biomarkers emanating from skin and the oral cavity to patients with symptomatic and asymptomatic COVID-19. Specifically, biosensing devices are expected to target skin or the oral cavity as sampling sites. Skin biosensing must detect volatile organic compounds (VOCs, i.e. scents or odors) emanating from skin in passive and noninvasive manner for use at the point of care. In addition to VOCs, oral biosensing technologies may target a wealth of biological, chemical and physical biosignatures representative of COVID-19 that can be sampled from exhaled breath/droplets, saliva, and tissues in the oral cavity. Leveraging the accessibility of human skin and the oral cavity, this FOA seeks 1) to advance novel biosensing technologies that are innovative, safe, and effective, and 2) to implement such technologies into devices with integrated artificial intelligent (AI) systems for the detection, diagnosis, prediction, prognosis and monitoring of COVID-19 in clinical, community and everyday settings.  For skin monitoring, the device can include Electronic-nose (E-nose) technology or Gas Chromatography (GC). Thus, we are calling this program, the SCENT (Screening for COVID-19 by E-Nose Technology). Biosensing devices for the oral cavity can be technologies that have been thoroughly characterized as safe and effective in preclinical studies. Non-invasive, real-time, continuous or periodic measurements of VOCs and other biomarkers in breath, and emanating from oral tissues as signatures of onset, progression, and resolution of COVID-19 are desirable.</w:t>
      </w:r>
    </w:p>
    <w:p w14:paraId="5F7AE746" w14:textId="09075741" w:rsidR="00C07711" w:rsidRDefault="00C07711" w:rsidP="00C07711">
      <w:pPr>
        <w:rPr>
          <w:rFonts w:asciiTheme="majorHAnsi" w:hAnsiTheme="majorHAnsi" w:cs="Arial"/>
          <w:bCs/>
          <w:i/>
        </w:rPr>
      </w:pPr>
    </w:p>
    <w:p w14:paraId="79AAFE86" w14:textId="39FC68AC" w:rsidR="00C07711" w:rsidRDefault="008D0103" w:rsidP="00C07711">
      <w:pPr>
        <w:rPr>
          <w:rFonts w:asciiTheme="majorHAnsi" w:hAnsiTheme="majorHAnsi" w:cs="Arial"/>
          <w:bCs/>
          <w:i/>
        </w:rPr>
      </w:pPr>
      <w:hyperlink r:id="rId17" w:history="1">
        <w:r w:rsidR="00C07711" w:rsidRPr="00C07711">
          <w:rPr>
            <w:rStyle w:val="Hyperlink"/>
            <w:rFonts w:asciiTheme="majorHAnsi" w:hAnsiTheme="majorHAnsi" w:cs="Arial"/>
            <w:bCs/>
            <w:i/>
          </w:rPr>
          <w:t>https://grants.nih.gov/grants/guide/rfa-files/RFA-OD-20-020.html</w:t>
        </w:r>
      </w:hyperlink>
    </w:p>
    <w:p w14:paraId="3DD39444" w14:textId="3650A51A" w:rsidR="00C07711" w:rsidRDefault="00C07711" w:rsidP="00C07711">
      <w:pPr>
        <w:rPr>
          <w:rFonts w:asciiTheme="majorHAnsi" w:hAnsiTheme="majorHAnsi" w:cs="Arial"/>
          <w:bCs/>
          <w:i/>
        </w:rPr>
      </w:pPr>
    </w:p>
    <w:p w14:paraId="1FBC0FD7" w14:textId="77777777" w:rsidR="00166BF0" w:rsidRDefault="00166BF0" w:rsidP="00166BF0">
      <w:pPr>
        <w:rPr>
          <w:rFonts w:asciiTheme="majorHAnsi" w:hAnsiTheme="majorHAnsi"/>
          <w:b/>
          <w:sz w:val="28"/>
          <w:szCs w:val="28"/>
        </w:rPr>
      </w:pPr>
      <w:r w:rsidRPr="00B0609B">
        <w:rPr>
          <w:rFonts w:asciiTheme="majorHAnsi" w:hAnsiTheme="majorHAnsi"/>
          <w:b/>
          <w:sz w:val="28"/>
          <w:szCs w:val="28"/>
        </w:rPr>
        <w:t>Department of Health and Human Services</w:t>
      </w:r>
      <w:r>
        <w:rPr>
          <w:rFonts w:asciiTheme="majorHAnsi" w:hAnsiTheme="majorHAnsi"/>
          <w:b/>
          <w:sz w:val="28"/>
          <w:szCs w:val="28"/>
        </w:rPr>
        <w:t xml:space="preserve"> - </w:t>
      </w:r>
      <w:r w:rsidRPr="00B0609B">
        <w:rPr>
          <w:rFonts w:asciiTheme="majorHAnsi" w:hAnsiTheme="majorHAnsi"/>
          <w:b/>
          <w:sz w:val="28"/>
          <w:szCs w:val="28"/>
        </w:rPr>
        <w:t>National Institutes of Health</w:t>
      </w:r>
      <w:r>
        <w:rPr>
          <w:rFonts w:asciiTheme="majorHAnsi" w:hAnsiTheme="majorHAnsi"/>
          <w:b/>
          <w:sz w:val="28"/>
          <w:szCs w:val="28"/>
        </w:rPr>
        <w:t xml:space="preserve"> - </w:t>
      </w:r>
      <w:r w:rsidRPr="00166BF0">
        <w:rPr>
          <w:rFonts w:asciiTheme="majorHAnsi" w:hAnsiTheme="majorHAnsi"/>
          <w:b/>
          <w:sz w:val="28"/>
          <w:szCs w:val="28"/>
        </w:rPr>
        <w:t xml:space="preserve">Emergency Awards </w:t>
      </w:r>
      <w:proofErr w:type="spellStart"/>
      <w:r w:rsidRPr="00166BF0">
        <w:rPr>
          <w:rFonts w:asciiTheme="majorHAnsi" w:hAnsiTheme="majorHAnsi"/>
          <w:b/>
          <w:sz w:val="28"/>
          <w:szCs w:val="28"/>
        </w:rPr>
        <w:t>RADx</w:t>
      </w:r>
      <w:proofErr w:type="spellEnd"/>
      <w:r w:rsidRPr="00166BF0">
        <w:rPr>
          <w:rFonts w:asciiTheme="majorHAnsi" w:hAnsiTheme="majorHAnsi"/>
          <w:b/>
          <w:sz w:val="28"/>
          <w:szCs w:val="28"/>
        </w:rPr>
        <w:t>-RAD: Novel Biosensing for Screening, Diagnosis and Monitoring of COVID-19 From Skin and The Oral Cavity (Fast-Track STTR Clinical Trial Not Allowed)</w:t>
      </w:r>
    </w:p>
    <w:p w14:paraId="508BEDD0" w14:textId="2167A1EF" w:rsidR="00166BF0" w:rsidRDefault="00166BF0" w:rsidP="00166BF0">
      <w:pPr>
        <w:rPr>
          <w:rFonts w:asciiTheme="majorHAnsi" w:hAnsiTheme="majorHAnsi"/>
          <w:b/>
          <w:sz w:val="28"/>
          <w:szCs w:val="28"/>
        </w:rPr>
      </w:pPr>
      <w:r w:rsidRPr="00B0609B">
        <w:rPr>
          <w:rFonts w:asciiTheme="majorHAnsi" w:hAnsiTheme="majorHAnsi"/>
          <w:b/>
          <w:sz w:val="28"/>
          <w:szCs w:val="28"/>
        </w:rPr>
        <w:t>Letter of Intent Due Date</w:t>
      </w:r>
      <w:r>
        <w:rPr>
          <w:rFonts w:asciiTheme="majorHAnsi" w:hAnsiTheme="majorHAnsi"/>
          <w:b/>
          <w:sz w:val="28"/>
          <w:szCs w:val="28"/>
        </w:rPr>
        <w: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B0609B">
        <w:rPr>
          <w:rFonts w:asciiTheme="majorHAnsi" w:hAnsiTheme="majorHAnsi"/>
          <w:b/>
          <w:sz w:val="28"/>
          <w:szCs w:val="28"/>
        </w:rPr>
        <w:t xml:space="preserve">August </w:t>
      </w:r>
      <w:r>
        <w:rPr>
          <w:rFonts w:asciiTheme="majorHAnsi" w:hAnsiTheme="majorHAnsi"/>
          <w:b/>
          <w:sz w:val="28"/>
          <w:szCs w:val="28"/>
        </w:rPr>
        <w:t>18</w:t>
      </w:r>
      <w:r w:rsidRPr="00B0609B">
        <w:rPr>
          <w:rFonts w:asciiTheme="majorHAnsi" w:hAnsiTheme="majorHAnsi"/>
          <w:b/>
          <w:sz w:val="28"/>
          <w:szCs w:val="28"/>
        </w:rPr>
        <w:t>, 2020</w:t>
      </w:r>
    </w:p>
    <w:p w14:paraId="232F3029" w14:textId="77777777" w:rsidR="00166BF0" w:rsidRPr="000E1BC8" w:rsidRDefault="00166BF0" w:rsidP="00166BF0">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18, 2020</w:t>
      </w:r>
    </w:p>
    <w:p w14:paraId="64576870" w14:textId="0CB85F8F" w:rsidR="00166BF0" w:rsidRPr="000E1BC8" w:rsidRDefault="00166BF0" w:rsidP="00166BF0">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084E7ED6" w14:textId="7D83EE89" w:rsidR="00166BF0" w:rsidRPr="000E1BC8" w:rsidRDefault="00166BF0" w:rsidP="00166BF0">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$3,000,000</w:t>
      </w:r>
    </w:p>
    <w:p w14:paraId="46648BAB" w14:textId="77777777" w:rsidR="00166BF0" w:rsidRPr="000E1BC8" w:rsidRDefault="00166BF0" w:rsidP="00166BF0">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A4EF43E" w14:textId="77777777" w:rsidR="00166BF0" w:rsidRPr="000E1BC8" w:rsidRDefault="00166BF0" w:rsidP="00166BF0">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1FCAF2F" w14:textId="1C326924" w:rsidR="00166BF0" w:rsidRPr="00A37355" w:rsidRDefault="00166BF0" w:rsidP="00166BF0">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2F42BD">
        <w:rPr>
          <w:rFonts w:asciiTheme="majorHAnsi" w:hAnsiTheme="majorHAnsi"/>
          <w:b/>
          <w:sz w:val="28"/>
          <w:szCs w:val="28"/>
        </w:rPr>
        <w:tab/>
        <w:t>RFA-OD-20-0</w:t>
      </w:r>
      <w:r>
        <w:rPr>
          <w:rFonts w:asciiTheme="majorHAnsi" w:hAnsiTheme="majorHAnsi"/>
          <w:b/>
          <w:sz w:val="28"/>
          <w:szCs w:val="28"/>
        </w:rPr>
        <w:t>21</w:t>
      </w:r>
    </w:p>
    <w:p w14:paraId="35D994E9" w14:textId="77777777" w:rsidR="00166BF0" w:rsidRPr="000E1BC8" w:rsidRDefault="00166BF0" w:rsidP="00166BF0">
      <w:pPr>
        <w:rPr>
          <w:rFonts w:asciiTheme="majorHAnsi" w:hAnsiTheme="majorHAnsi"/>
          <w:b/>
        </w:rPr>
      </w:pPr>
    </w:p>
    <w:p w14:paraId="4EDAAE7C" w14:textId="7DFE7196" w:rsidR="00166BF0" w:rsidRDefault="00166BF0" w:rsidP="00166BF0">
      <w:pPr>
        <w:rPr>
          <w:rFonts w:asciiTheme="majorHAnsi" w:hAnsiTheme="majorHAnsi" w:cs="Arial"/>
          <w:bCs/>
          <w:i/>
        </w:rPr>
      </w:pPr>
      <w:r w:rsidRPr="00AC78DB">
        <w:rPr>
          <w:rFonts w:asciiTheme="majorHAnsi" w:hAnsiTheme="majorHAnsi" w:cs="Arial"/>
          <w:bCs/>
          <w:i/>
        </w:rPr>
        <w:t xml:space="preserve">Purpose: </w:t>
      </w:r>
      <w:r w:rsidRPr="00166BF0">
        <w:rPr>
          <w:rFonts w:asciiTheme="majorHAnsi" w:hAnsiTheme="majorHAnsi" w:cs="Arial"/>
          <w:bCs/>
          <w:i/>
        </w:rPr>
        <w:t xml:space="preserve">The goal of this RFA is to solicit Fast Track STTR proposals for development of novel, non-traditional, approaches to identify the current SARS-CoV-2 virus or other biomarkers of the COVID-19 disease for use in outbreaks of COVID-19, as well as for use in future pandemics resulting from unknown viruses.  This FOA is seeking applications for innovative portable devices able to produce reliable associations between biomarkers emanating from skin and the oral cavity to patients with symptomatic and asymptomatic COVID-19. Specifically, biosensing devices are expected to target skin </w:t>
      </w:r>
      <w:r w:rsidRPr="00166BF0">
        <w:rPr>
          <w:rFonts w:asciiTheme="majorHAnsi" w:hAnsiTheme="majorHAnsi" w:cs="Arial"/>
          <w:bCs/>
          <w:i/>
        </w:rPr>
        <w:lastRenderedPageBreak/>
        <w:t>or the oral cavity as sampling sites. Skin biosensing must detect volatile organic compounds (VOCs, i.e. scents or odors) emanating from skin in passive and noninvasive manner for use at the point of care. Oral biosensing technologies may target a wealth of biological, chemical (e.g., VOCs) and physical biosignatures representative of COVID-19 that can be sampled from exhaled breath/droplets, saliva, and tissues in the oral cavity.</w:t>
      </w:r>
    </w:p>
    <w:p w14:paraId="255893E9" w14:textId="522F1468" w:rsidR="00166BF0" w:rsidRDefault="00166BF0" w:rsidP="00166BF0">
      <w:pPr>
        <w:rPr>
          <w:rFonts w:asciiTheme="majorHAnsi" w:hAnsiTheme="majorHAnsi" w:cs="Arial"/>
          <w:bCs/>
          <w:i/>
        </w:rPr>
      </w:pPr>
    </w:p>
    <w:p w14:paraId="732EAD8C" w14:textId="599F22DF" w:rsidR="00166BF0" w:rsidRDefault="008D0103" w:rsidP="00166BF0">
      <w:pPr>
        <w:rPr>
          <w:rFonts w:asciiTheme="majorHAnsi" w:hAnsiTheme="majorHAnsi" w:cs="Arial"/>
          <w:bCs/>
          <w:i/>
        </w:rPr>
      </w:pPr>
      <w:hyperlink r:id="rId18" w:history="1">
        <w:r w:rsidR="00166BF0" w:rsidRPr="00166BF0">
          <w:rPr>
            <w:rStyle w:val="Hyperlink"/>
            <w:rFonts w:asciiTheme="majorHAnsi" w:hAnsiTheme="majorHAnsi" w:cs="Arial"/>
            <w:bCs/>
            <w:i/>
          </w:rPr>
          <w:t>https://grants.nih.gov/grants/guide/rfa-files/RFA-OD-20-021.html</w:t>
        </w:r>
      </w:hyperlink>
    </w:p>
    <w:p w14:paraId="49099E67" w14:textId="2DC3050B" w:rsidR="00166BF0" w:rsidRDefault="00166BF0" w:rsidP="00166BF0">
      <w:pPr>
        <w:rPr>
          <w:rFonts w:asciiTheme="majorHAnsi" w:hAnsiTheme="majorHAnsi" w:cs="Arial"/>
          <w:bCs/>
          <w:i/>
        </w:rPr>
      </w:pPr>
    </w:p>
    <w:p w14:paraId="2142572A" w14:textId="77777777" w:rsidR="00515A7E" w:rsidRDefault="00515A7E" w:rsidP="00515A7E">
      <w:pPr>
        <w:rPr>
          <w:rFonts w:asciiTheme="majorHAnsi" w:hAnsiTheme="majorHAnsi"/>
          <w:b/>
          <w:sz w:val="28"/>
          <w:szCs w:val="28"/>
        </w:rPr>
      </w:pPr>
      <w:r w:rsidRPr="00B0609B">
        <w:rPr>
          <w:rFonts w:asciiTheme="majorHAnsi" w:hAnsiTheme="majorHAnsi"/>
          <w:b/>
          <w:sz w:val="28"/>
          <w:szCs w:val="28"/>
        </w:rPr>
        <w:t>Department of Health and Human Services</w:t>
      </w:r>
      <w:r>
        <w:rPr>
          <w:rFonts w:asciiTheme="majorHAnsi" w:hAnsiTheme="majorHAnsi"/>
          <w:b/>
          <w:sz w:val="28"/>
          <w:szCs w:val="28"/>
        </w:rPr>
        <w:t xml:space="preserve"> - </w:t>
      </w:r>
      <w:r w:rsidRPr="00B0609B">
        <w:rPr>
          <w:rFonts w:asciiTheme="majorHAnsi" w:hAnsiTheme="majorHAnsi"/>
          <w:b/>
          <w:sz w:val="28"/>
          <w:szCs w:val="28"/>
        </w:rPr>
        <w:t>National Institutes of Health</w:t>
      </w:r>
      <w:r>
        <w:rPr>
          <w:rFonts w:asciiTheme="majorHAnsi" w:hAnsiTheme="majorHAnsi"/>
          <w:b/>
          <w:sz w:val="28"/>
          <w:szCs w:val="28"/>
        </w:rPr>
        <w:t xml:space="preserve"> </w:t>
      </w:r>
      <w:r w:rsidRPr="00515A7E">
        <w:rPr>
          <w:rFonts w:asciiTheme="majorHAnsi" w:hAnsiTheme="majorHAnsi"/>
          <w:b/>
          <w:sz w:val="28"/>
          <w:szCs w:val="28"/>
        </w:rPr>
        <w:t xml:space="preserve">Emergency Awards: </w:t>
      </w:r>
      <w:proofErr w:type="spellStart"/>
      <w:r w:rsidRPr="00515A7E">
        <w:rPr>
          <w:rFonts w:asciiTheme="majorHAnsi" w:hAnsiTheme="majorHAnsi"/>
          <w:b/>
          <w:sz w:val="28"/>
          <w:szCs w:val="28"/>
        </w:rPr>
        <w:t>RADx</w:t>
      </w:r>
      <w:proofErr w:type="spellEnd"/>
      <w:r w:rsidRPr="00515A7E">
        <w:rPr>
          <w:rFonts w:asciiTheme="majorHAnsi" w:hAnsiTheme="majorHAnsi"/>
          <w:b/>
          <w:sz w:val="28"/>
          <w:szCs w:val="28"/>
        </w:rPr>
        <w:t>-RAD Multimodal COVID-19 surveillance methods for high risk clustered populations (R01 Clinical Trial Optional)</w:t>
      </w:r>
    </w:p>
    <w:p w14:paraId="435B4423" w14:textId="34A11E5D" w:rsidR="00515A7E" w:rsidRDefault="00515A7E" w:rsidP="00515A7E">
      <w:pPr>
        <w:rPr>
          <w:rFonts w:asciiTheme="majorHAnsi" w:hAnsiTheme="majorHAnsi"/>
          <w:b/>
          <w:sz w:val="28"/>
          <w:szCs w:val="28"/>
        </w:rPr>
      </w:pPr>
      <w:r w:rsidRPr="00B0609B">
        <w:rPr>
          <w:rFonts w:asciiTheme="majorHAnsi" w:hAnsiTheme="majorHAnsi"/>
          <w:b/>
          <w:sz w:val="28"/>
          <w:szCs w:val="28"/>
        </w:rPr>
        <w:t>Letter of Intent Due Date</w:t>
      </w:r>
      <w:r>
        <w:rPr>
          <w:rFonts w:asciiTheme="majorHAnsi" w:hAnsiTheme="majorHAnsi"/>
          <w:b/>
          <w:sz w:val="28"/>
          <w:szCs w:val="28"/>
        </w:rPr>
        <w: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B0609B">
        <w:rPr>
          <w:rFonts w:asciiTheme="majorHAnsi" w:hAnsiTheme="majorHAnsi"/>
          <w:b/>
          <w:sz w:val="28"/>
          <w:szCs w:val="28"/>
        </w:rPr>
        <w:t>August 3</w:t>
      </w:r>
      <w:r>
        <w:rPr>
          <w:rFonts w:asciiTheme="majorHAnsi" w:hAnsiTheme="majorHAnsi"/>
          <w:b/>
          <w:sz w:val="28"/>
          <w:szCs w:val="28"/>
        </w:rPr>
        <w:t>0</w:t>
      </w:r>
      <w:r w:rsidRPr="00B0609B">
        <w:rPr>
          <w:rFonts w:asciiTheme="majorHAnsi" w:hAnsiTheme="majorHAnsi"/>
          <w:b/>
          <w:sz w:val="28"/>
          <w:szCs w:val="28"/>
        </w:rPr>
        <w:t>, 2020</w:t>
      </w:r>
    </w:p>
    <w:p w14:paraId="1F51C224" w14:textId="77777777" w:rsidR="00515A7E" w:rsidRPr="000E1BC8" w:rsidRDefault="00515A7E" w:rsidP="00515A7E">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30, 2020</w:t>
      </w:r>
    </w:p>
    <w:p w14:paraId="1E91A73D" w14:textId="77777777" w:rsidR="00515A7E" w:rsidRPr="000E1BC8" w:rsidRDefault="00515A7E" w:rsidP="00515A7E">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w:t>
      </w:r>
    </w:p>
    <w:p w14:paraId="54C97F90" w14:textId="09DC4746" w:rsidR="00515A7E" w:rsidRPr="000E1BC8" w:rsidRDefault="00515A7E" w:rsidP="00515A7E">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$7,000,000</w:t>
      </w:r>
    </w:p>
    <w:p w14:paraId="512F9E30" w14:textId="62A6F3D0" w:rsidR="00515A7E" w:rsidRPr="000E1BC8" w:rsidRDefault="00515A7E" w:rsidP="00515A7E">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AD48057" w14:textId="77777777" w:rsidR="00515A7E" w:rsidRPr="000E1BC8" w:rsidRDefault="00515A7E" w:rsidP="00515A7E">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54C4879" w14:textId="46420E5F" w:rsidR="00515A7E" w:rsidRPr="00B0609B" w:rsidRDefault="00515A7E" w:rsidP="00515A7E">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B0609B">
        <w:rPr>
          <w:rFonts w:asciiTheme="majorHAnsi" w:hAnsiTheme="majorHAnsi"/>
          <w:b/>
          <w:sz w:val="28"/>
          <w:szCs w:val="28"/>
        </w:rPr>
        <w:t>RFA-OD-20-01</w:t>
      </w:r>
      <w:r>
        <w:rPr>
          <w:rFonts w:asciiTheme="majorHAnsi" w:hAnsiTheme="majorHAnsi"/>
          <w:b/>
          <w:sz w:val="28"/>
          <w:szCs w:val="28"/>
        </w:rPr>
        <w:t>6</w:t>
      </w:r>
    </w:p>
    <w:p w14:paraId="4A850CA5" w14:textId="77777777" w:rsidR="00515A7E" w:rsidRPr="000E1BC8" w:rsidRDefault="00515A7E" w:rsidP="00515A7E">
      <w:pPr>
        <w:rPr>
          <w:rFonts w:asciiTheme="majorHAnsi" w:hAnsiTheme="majorHAnsi"/>
          <w:b/>
        </w:rPr>
      </w:pPr>
    </w:p>
    <w:p w14:paraId="2DA53A0F" w14:textId="434975D7" w:rsidR="00515A7E" w:rsidRDefault="00515A7E" w:rsidP="00515A7E">
      <w:pPr>
        <w:rPr>
          <w:rFonts w:asciiTheme="majorHAnsi" w:hAnsiTheme="majorHAnsi" w:cs="Arial"/>
          <w:bCs/>
          <w:i/>
        </w:rPr>
      </w:pPr>
      <w:r w:rsidRPr="00AC78DB">
        <w:rPr>
          <w:rFonts w:asciiTheme="majorHAnsi" w:hAnsiTheme="majorHAnsi" w:cs="Arial"/>
          <w:bCs/>
          <w:i/>
        </w:rPr>
        <w:t>Purpose:</w:t>
      </w:r>
      <w:r>
        <w:rPr>
          <w:rFonts w:asciiTheme="majorHAnsi" w:hAnsiTheme="majorHAnsi" w:cs="Arial"/>
          <w:bCs/>
          <w:i/>
        </w:rPr>
        <w:t xml:space="preserve"> </w:t>
      </w:r>
      <w:r w:rsidRPr="00515A7E">
        <w:rPr>
          <w:rFonts w:asciiTheme="majorHAnsi" w:hAnsiTheme="majorHAnsi" w:cs="Arial"/>
          <w:bCs/>
          <w:i/>
        </w:rPr>
        <w:t>NIH is issuing this Funding Opportunity Announcement (FOA) in response to the declared public health emergency issued by the Secretary, HHS, for 2019 Novel Coronavirus (COVID-19). This emergency FOA provides an expedited funding mechanism as part of the Rapid Acceleration of Diagnostics-Radical (</w:t>
      </w:r>
      <w:proofErr w:type="spellStart"/>
      <w:r w:rsidRPr="00515A7E">
        <w:rPr>
          <w:rFonts w:asciiTheme="majorHAnsi" w:hAnsiTheme="majorHAnsi" w:cs="Arial"/>
          <w:bCs/>
          <w:i/>
        </w:rPr>
        <w:t>RADx</w:t>
      </w:r>
      <w:proofErr w:type="spellEnd"/>
      <w:r w:rsidRPr="00515A7E">
        <w:rPr>
          <w:rFonts w:asciiTheme="majorHAnsi" w:hAnsiTheme="majorHAnsi" w:cs="Arial"/>
          <w:bCs/>
          <w:i/>
        </w:rPr>
        <w:t>-rad) initiative.</w:t>
      </w:r>
    </w:p>
    <w:p w14:paraId="743A91F8" w14:textId="05FEC145" w:rsidR="00515A7E" w:rsidRDefault="00515A7E" w:rsidP="00515A7E">
      <w:pPr>
        <w:rPr>
          <w:rFonts w:asciiTheme="majorHAnsi" w:hAnsiTheme="majorHAnsi" w:cs="Arial"/>
          <w:bCs/>
          <w:i/>
        </w:rPr>
      </w:pPr>
    </w:p>
    <w:p w14:paraId="19493661" w14:textId="36889043" w:rsidR="00515A7E" w:rsidRDefault="008D0103" w:rsidP="00515A7E">
      <w:pPr>
        <w:rPr>
          <w:rFonts w:asciiTheme="majorHAnsi" w:hAnsiTheme="majorHAnsi" w:cs="Arial"/>
          <w:bCs/>
          <w:i/>
        </w:rPr>
      </w:pPr>
      <w:hyperlink r:id="rId19" w:history="1">
        <w:r w:rsidR="00515A7E" w:rsidRPr="00515A7E">
          <w:rPr>
            <w:rStyle w:val="Hyperlink"/>
            <w:rFonts w:asciiTheme="majorHAnsi" w:hAnsiTheme="majorHAnsi" w:cs="Arial"/>
            <w:bCs/>
            <w:i/>
          </w:rPr>
          <w:t>https://grants.nih.gov/grants/guide/rfa-files/RFA-OD-20-016.html</w:t>
        </w:r>
      </w:hyperlink>
    </w:p>
    <w:p w14:paraId="64C57FEE" w14:textId="77777777" w:rsidR="00515A7E" w:rsidRDefault="00515A7E" w:rsidP="00515A7E">
      <w:pPr>
        <w:rPr>
          <w:rFonts w:asciiTheme="majorHAnsi" w:hAnsiTheme="majorHAnsi" w:cs="Arial"/>
          <w:bCs/>
          <w:i/>
        </w:rPr>
      </w:pPr>
    </w:p>
    <w:p w14:paraId="61365637" w14:textId="26917D53" w:rsidR="00B0609B" w:rsidRPr="00B0609B" w:rsidRDefault="00B0609B" w:rsidP="00534E00">
      <w:pPr>
        <w:rPr>
          <w:rFonts w:asciiTheme="majorHAnsi" w:hAnsiTheme="majorHAnsi"/>
          <w:b/>
          <w:sz w:val="28"/>
          <w:szCs w:val="28"/>
        </w:rPr>
      </w:pPr>
      <w:r w:rsidRPr="00B0609B">
        <w:rPr>
          <w:rFonts w:asciiTheme="majorHAnsi" w:hAnsiTheme="majorHAnsi"/>
          <w:b/>
          <w:sz w:val="28"/>
          <w:szCs w:val="28"/>
        </w:rPr>
        <w:t>Department of Health and Human Services</w:t>
      </w:r>
      <w:r>
        <w:rPr>
          <w:rFonts w:asciiTheme="majorHAnsi" w:hAnsiTheme="majorHAnsi"/>
          <w:b/>
          <w:sz w:val="28"/>
          <w:szCs w:val="28"/>
        </w:rPr>
        <w:t xml:space="preserve"> - </w:t>
      </w:r>
      <w:r w:rsidRPr="00B0609B">
        <w:rPr>
          <w:rFonts w:asciiTheme="majorHAnsi" w:hAnsiTheme="majorHAnsi"/>
          <w:b/>
          <w:sz w:val="28"/>
          <w:szCs w:val="28"/>
        </w:rPr>
        <w:t>National Institutes of Health</w:t>
      </w:r>
      <w:r>
        <w:rPr>
          <w:rFonts w:asciiTheme="majorHAnsi" w:hAnsiTheme="majorHAnsi"/>
          <w:b/>
          <w:sz w:val="28"/>
          <w:szCs w:val="28"/>
        </w:rPr>
        <w:t xml:space="preserve"> - </w:t>
      </w:r>
      <w:r w:rsidRPr="00B0609B">
        <w:rPr>
          <w:rFonts w:asciiTheme="majorHAnsi" w:hAnsiTheme="majorHAnsi"/>
          <w:b/>
          <w:sz w:val="28"/>
          <w:szCs w:val="28"/>
        </w:rPr>
        <w:t xml:space="preserve">Emergency Awards: </w:t>
      </w:r>
      <w:proofErr w:type="spellStart"/>
      <w:r w:rsidRPr="00B0609B">
        <w:rPr>
          <w:rFonts w:asciiTheme="majorHAnsi" w:hAnsiTheme="majorHAnsi"/>
          <w:b/>
          <w:sz w:val="28"/>
          <w:szCs w:val="28"/>
        </w:rPr>
        <w:t>RADx</w:t>
      </w:r>
      <w:proofErr w:type="spellEnd"/>
      <w:r w:rsidRPr="00B0609B">
        <w:rPr>
          <w:rFonts w:asciiTheme="majorHAnsi" w:hAnsiTheme="majorHAnsi"/>
          <w:b/>
          <w:sz w:val="28"/>
          <w:szCs w:val="28"/>
        </w:rPr>
        <w:t>-rad Data Coordination Center (DCC) (U24 Clinical Trial Not Allowed)</w:t>
      </w:r>
    </w:p>
    <w:p w14:paraId="61C3191C" w14:textId="7482F98A" w:rsidR="00B0609B" w:rsidRDefault="00B0609B" w:rsidP="00B0609B">
      <w:pPr>
        <w:rPr>
          <w:rFonts w:asciiTheme="majorHAnsi" w:hAnsiTheme="majorHAnsi"/>
          <w:b/>
          <w:sz w:val="28"/>
          <w:szCs w:val="28"/>
        </w:rPr>
      </w:pPr>
      <w:r w:rsidRPr="00B0609B">
        <w:rPr>
          <w:rFonts w:asciiTheme="majorHAnsi" w:hAnsiTheme="majorHAnsi"/>
          <w:b/>
          <w:sz w:val="28"/>
          <w:szCs w:val="28"/>
        </w:rPr>
        <w:t>Letter of Intent Due Date</w:t>
      </w:r>
      <w:r>
        <w:rPr>
          <w:rFonts w:asciiTheme="majorHAnsi" w:hAnsiTheme="majorHAnsi"/>
          <w:b/>
          <w:sz w:val="28"/>
          <w:szCs w:val="28"/>
        </w:rPr>
        <w: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B0609B">
        <w:rPr>
          <w:rFonts w:asciiTheme="majorHAnsi" w:hAnsiTheme="majorHAnsi"/>
          <w:b/>
          <w:sz w:val="28"/>
          <w:szCs w:val="28"/>
        </w:rPr>
        <w:t>August 31, 2020</w:t>
      </w:r>
    </w:p>
    <w:p w14:paraId="6978648B" w14:textId="635C29F9" w:rsidR="001F0EA2" w:rsidRPr="000E1BC8" w:rsidRDefault="001F0EA2" w:rsidP="00B0609B">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B0609B">
        <w:rPr>
          <w:rFonts w:asciiTheme="majorHAnsi" w:hAnsiTheme="majorHAnsi"/>
          <w:b/>
          <w:sz w:val="28"/>
          <w:szCs w:val="28"/>
        </w:rPr>
        <w:t>September 30, 2020</w:t>
      </w:r>
    </w:p>
    <w:p w14:paraId="4AB6209B" w14:textId="432774D7"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B0609B">
        <w:rPr>
          <w:rFonts w:asciiTheme="majorHAnsi" w:hAnsiTheme="majorHAnsi"/>
          <w:b/>
          <w:sz w:val="28"/>
          <w:szCs w:val="28"/>
        </w:rPr>
        <w:t>1</w:t>
      </w:r>
    </w:p>
    <w:p w14:paraId="480DBAAB" w14:textId="1F4C09FA"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00B0609B">
        <w:rPr>
          <w:rFonts w:asciiTheme="majorHAnsi" w:hAnsiTheme="majorHAnsi"/>
          <w:b/>
          <w:sz w:val="28"/>
          <w:szCs w:val="28"/>
        </w:rPr>
        <w:t>$6,200,000</w:t>
      </w:r>
    </w:p>
    <w:p w14:paraId="51BEFC39" w14:textId="5564B795"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00B0609B">
        <w:rPr>
          <w:rFonts w:asciiTheme="majorHAnsi" w:hAnsiTheme="majorHAnsi"/>
          <w:b/>
          <w:sz w:val="28"/>
          <w:szCs w:val="28"/>
        </w:rPr>
        <w:t>$4,000,000</w:t>
      </w:r>
    </w:p>
    <w:p w14:paraId="26DF0933" w14:textId="77777777"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D7F2ACB" w14:textId="77777777" w:rsidR="00B0609B" w:rsidRPr="00B0609B" w:rsidRDefault="001F0EA2" w:rsidP="00B0609B">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00B0609B" w:rsidRPr="00B0609B">
        <w:rPr>
          <w:rFonts w:asciiTheme="majorHAnsi" w:hAnsiTheme="majorHAnsi"/>
          <w:b/>
          <w:sz w:val="28"/>
          <w:szCs w:val="28"/>
        </w:rPr>
        <w:t>RFA-OD-20-019</w:t>
      </w:r>
    </w:p>
    <w:p w14:paraId="5F68DCD3" w14:textId="77777777" w:rsidR="001F0EA2" w:rsidRPr="000E1BC8" w:rsidRDefault="001F0EA2" w:rsidP="001F0EA2">
      <w:pPr>
        <w:rPr>
          <w:rFonts w:asciiTheme="majorHAnsi" w:hAnsiTheme="majorHAnsi"/>
          <w:b/>
        </w:rPr>
      </w:pPr>
    </w:p>
    <w:p w14:paraId="54EC610B" w14:textId="4F90BF51" w:rsidR="001F0EA2" w:rsidRDefault="001F0EA2" w:rsidP="001F0EA2">
      <w:pPr>
        <w:rPr>
          <w:rFonts w:asciiTheme="majorHAnsi" w:hAnsiTheme="majorHAnsi" w:cs="Arial"/>
          <w:bCs/>
          <w:i/>
        </w:rPr>
      </w:pPr>
      <w:r w:rsidRPr="00AC78DB">
        <w:rPr>
          <w:rFonts w:asciiTheme="majorHAnsi" w:hAnsiTheme="majorHAnsi" w:cs="Arial"/>
          <w:bCs/>
          <w:i/>
        </w:rPr>
        <w:t xml:space="preserve">Purpose: </w:t>
      </w:r>
      <w:r w:rsidR="00B0609B" w:rsidRPr="00B0609B">
        <w:rPr>
          <w:rFonts w:asciiTheme="majorHAnsi" w:hAnsiTheme="majorHAnsi" w:cs="Arial"/>
          <w:bCs/>
          <w:i/>
        </w:rPr>
        <w:t>NIH is issuing this FOA in response to the declared public health emergency issued by the Secretary, HHS, for 2019 Novel Coronavirus (COVID-19). This emergency FOA provides an expedited funding mechanism as part of the Rapid Acceleration of Diagnostics-Radical (</w:t>
      </w:r>
      <w:proofErr w:type="spellStart"/>
      <w:r w:rsidR="00B0609B" w:rsidRPr="00B0609B">
        <w:rPr>
          <w:rFonts w:asciiTheme="majorHAnsi" w:hAnsiTheme="majorHAnsi" w:cs="Arial"/>
          <w:bCs/>
          <w:i/>
        </w:rPr>
        <w:t>RADx</w:t>
      </w:r>
      <w:proofErr w:type="spellEnd"/>
      <w:r w:rsidR="00B0609B" w:rsidRPr="00B0609B">
        <w:rPr>
          <w:rFonts w:asciiTheme="majorHAnsi" w:hAnsiTheme="majorHAnsi" w:cs="Arial"/>
          <w:bCs/>
          <w:i/>
        </w:rPr>
        <w:t xml:space="preserve">-rad) initiative. Specifically, this FOA seeks to fund a single cooperative agreement for a Data Coordination Center </w:t>
      </w:r>
      <w:r w:rsidR="00B0609B" w:rsidRPr="00B0609B">
        <w:rPr>
          <w:rFonts w:asciiTheme="majorHAnsi" w:hAnsiTheme="majorHAnsi" w:cs="Arial"/>
          <w:bCs/>
          <w:i/>
        </w:rPr>
        <w:lastRenderedPageBreak/>
        <w:t xml:space="preserve">(DCC) to serve as a communication center and data hub for </w:t>
      </w:r>
      <w:proofErr w:type="spellStart"/>
      <w:r w:rsidR="00B0609B" w:rsidRPr="00B0609B">
        <w:rPr>
          <w:rFonts w:asciiTheme="majorHAnsi" w:hAnsiTheme="majorHAnsi" w:cs="Arial"/>
          <w:bCs/>
          <w:i/>
        </w:rPr>
        <w:t>RADx</w:t>
      </w:r>
      <w:proofErr w:type="spellEnd"/>
      <w:r w:rsidR="00B0609B" w:rsidRPr="00B0609B">
        <w:rPr>
          <w:rFonts w:asciiTheme="majorHAnsi" w:hAnsiTheme="majorHAnsi" w:cs="Arial"/>
          <w:bCs/>
          <w:i/>
        </w:rPr>
        <w:t>-rad awardees. The funding for this award is provided from the Paycheck Protection Program and Health Care Enhancement Act, 2020.</w:t>
      </w:r>
    </w:p>
    <w:p w14:paraId="7F0872FE" w14:textId="0230820C" w:rsidR="00B0609B" w:rsidRDefault="00B0609B" w:rsidP="001F0EA2">
      <w:pPr>
        <w:rPr>
          <w:rFonts w:asciiTheme="majorHAnsi" w:hAnsiTheme="majorHAnsi" w:cs="Arial"/>
          <w:bCs/>
          <w:i/>
        </w:rPr>
      </w:pPr>
    </w:p>
    <w:p w14:paraId="19F9BEEF" w14:textId="3045D20A" w:rsidR="00B0609B" w:rsidRPr="00E702B4" w:rsidRDefault="008D0103" w:rsidP="001F0EA2">
      <w:pPr>
        <w:rPr>
          <w:rFonts w:asciiTheme="majorHAnsi" w:hAnsiTheme="majorHAnsi" w:cs="Arial"/>
          <w:bCs/>
          <w:i/>
        </w:rPr>
      </w:pPr>
      <w:hyperlink r:id="rId20" w:history="1">
        <w:r w:rsidR="00B0609B" w:rsidRPr="00B0609B">
          <w:rPr>
            <w:rStyle w:val="Hyperlink"/>
            <w:rFonts w:asciiTheme="majorHAnsi" w:hAnsiTheme="majorHAnsi" w:cs="Arial"/>
            <w:bCs/>
            <w:i/>
          </w:rPr>
          <w:t>https://grants.nih.gov/grants/guide/rfa-files/RFA-OD-20-019.html</w:t>
        </w:r>
      </w:hyperlink>
    </w:p>
    <w:p w14:paraId="0B53CD66" w14:textId="7726AA86" w:rsidR="001F0EA2" w:rsidRDefault="001F0EA2" w:rsidP="001F0EA2">
      <w:pPr>
        <w:rPr>
          <w:rFonts w:asciiTheme="majorHAnsi" w:hAnsiTheme="majorHAnsi" w:cs="Arial"/>
          <w:bCs/>
          <w:i/>
        </w:rPr>
      </w:pPr>
    </w:p>
    <w:p w14:paraId="3F44F101" w14:textId="77777777" w:rsidR="00C07711" w:rsidRDefault="00C07711" w:rsidP="00C07711">
      <w:pPr>
        <w:rPr>
          <w:rFonts w:asciiTheme="majorHAnsi" w:hAnsiTheme="majorHAnsi"/>
          <w:b/>
          <w:sz w:val="28"/>
          <w:szCs w:val="28"/>
        </w:rPr>
      </w:pPr>
      <w:r w:rsidRPr="00B0609B">
        <w:rPr>
          <w:rFonts w:asciiTheme="majorHAnsi" w:hAnsiTheme="majorHAnsi"/>
          <w:b/>
          <w:sz w:val="28"/>
          <w:szCs w:val="28"/>
        </w:rPr>
        <w:t>Department of Health and Human Services</w:t>
      </w:r>
      <w:r>
        <w:rPr>
          <w:rFonts w:asciiTheme="majorHAnsi" w:hAnsiTheme="majorHAnsi"/>
          <w:b/>
          <w:sz w:val="28"/>
          <w:szCs w:val="28"/>
        </w:rPr>
        <w:t xml:space="preserve"> - </w:t>
      </w:r>
      <w:r w:rsidRPr="00B0609B">
        <w:rPr>
          <w:rFonts w:asciiTheme="majorHAnsi" w:hAnsiTheme="majorHAnsi"/>
          <w:b/>
          <w:sz w:val="28"/>
          <w:szCs w:val="28"/>
        </w:rPr>
        <w:t>National Institutes of Health</w:t>
      </w:r>
      <w:r>
        <w:rPr>
          <w:rFonts w:asciiTheme="majorHAnsi" w:hAnsiTheme="majorHAnsi"/>
          <w:b/>
          <w:sz w:val="28"/>
          <w:szCs w:val="28"/>
        </w:rPr>
        <w:t xml:space="preserve"> - </w:t>
      </w:r>
      <w:r w:rsidRPr="00C07711">
        <w:rPr>
          <w:rFonts w:asciiTheme="majorHAnsi" w:hAnsiTheme="majorHAnsi"/>
          <w:b/>
          <w:sz w:val="28"/>
          <w:szCs w:val="28"/>
        </w:rPr>
        <w:t xml:space="preserve">Emergency Awards: </w:t>
      </w:r>
      <w:proofErr w:type="spellStart"/>
      <w:r w:rsidRPr="00C07711">
        <w:rPr>
          <w:rFonts w:asciiTheme="majorHAnsi" w:hAnsiTheme="majorHAnsi"/>
          <w:b/>
          <w:sz w:val="28"/>
          <w:szCs w:val="28"/>
        </w:rPr>
        <w:t>RADx</w:t>
      </w:r>
      <w:proofErr w:type="spellEnd"/>
      <w:r w:rsidRPr="00C07711">
        <w:rPr>
          <w:rFonts w:asciiTheme="majorHAnsi" w:hAnsiTheme="majorHAnsi"/>
          <w:b/>
          <w:sz w:val="28"/>
          <w:szCs w:val="28"/>
        </w:rPr>
        <w:t>-rad Predicting Viral-Associated Inflammatory Disease Severity in Children with Laboratory Diagnostics and Artificial Intelligence (</w:t>
      </w:r>
      <w:proofErr w:type="spellStart"/>
      <w:r w:rsidRPr="00C07711">
        <w:rPr>
          <w:rFonts w:asciiTheme="majorHAnsi" w:hAnsiTheme="majorHAnsi"/>
          <w:b/>
          <w:sz w:val="28"/>
          <w:szCs w:val="28"/>
        </w:rPr>
        <w:t>PreVAIL</w:t>
      </w:r>
      <w:proofErr w:type="spellEnd"/>
      <w:r w:rsidRPr="00C07711">
        <w:rPr>
          <w:rFonts w:asciiTheme="majorHAnsi" w:hAnsiTheme="majorHAnsi"/>
          <w:b/>
          <w:sz w:val="28"/>
          <w:szCs w:val="28"/>
        </w:rPr>
        <w:t xml:space="preserve"> </w:t>
      </w:r>
      <w:proofErr w:type="spellStart"/>
      <w:r w:rsidRPr="00C07711">
        <w:rPr>
          <w:rFonts w:asciiTheme="majorHAnsi" w:hAnsiTheme="majorHAnsi"/>
          <w:b/>
          <w:sz w:val="28"/>
          <w:szCs w:val="28"/>
        </w:rPr>
        <w:t>kIds</w:t>
      </w:r>
      <w:proofErr w:type="spellEnd"/>
      <w:r w:rsidRPr="00C07711">
        <w:rPr>
          <w:rFonts w:asciiTheme="majorHAnsi" w:hAnsiTheme="majorHAnsi"/>
          <w:b/>
          <w:sz w:val="28"/>
          <w:szCs w:val="28"/>
        </w:rPr>
        <w:t>) (R61/R33 Clinical Trial Optional)</w:t>
      </w:r>
    </w:p>
    <w:p w14:paraId="1EC482D9" w14:textId="43C031D7" w:rsidR="00C07711" w:rsidRDefault="00C07711" w:rsidP="00C07711">
      <w:pPr>
        <w:rPr>
          <w:rFonts w:asciiTheme="majorHAnsi" w:hAnsiTheme="majorHAnsi"/>
          <w:b/>
          <w:sz w:val="28"/>
          <w:szCs w:val="28"/>
        </w:rPr>
      </w:pPr>
      <w:r w:rsidRPr="00B0609B">
        <w:rPr>
          <w:rFonts w:asciiTheme="majorHAnsi" w:hAnsiTheme="majorHAnsi"/>
          <w:b/>
          <w:sz w:val="28"/>
          <w:szCs w:val="28"/>
        </w:rPr>
        <w:t>Letter of Intent Due Date</w:t>
      </w:r>
      <w:r>
        <w:rPr>
          <w:rFonts w:asciiTheme="majorHAnsi" w:hAnsiTheme="majorHAnsi"/>
          <w:b/>
          <w:sz w:val="28"/>
          <w:szCs w:val="28"/>
        </w:rPr>
        <w: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B0609B">
        <w:rPr>
          <w:rFonts w:asciiTheme="majorHAnsi" w:hAnsiTheme="majorHAnsi"/>
          <w:b/>
          <w:sz w:val="28"/>
          <w:szCs w:val="28"/>
        </w:rPr>
        <w:t>August 31, 2020</w:t>
      </w:r>
    </w:p>
    <w:p w14:paraId="73DC86AF" w14:textId="77777777" w:rsidR="00C07711" w:rsidRPr="000E1BC8" w:rsidRDefault="00C07711" w:rsidP="00C07711">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30, 2020</w:t>
      </w:r>
    </w:p>
    <w:p w14:paraId="6E27EF31" w14:textId="48673D08" w:rsidR="00C07711" w:rsidRPr="000E1BC8" w:rsidRDefault="00C07711" w:rsidP="00C07711">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0D102251" w14:textId="3EAF48B5" w:rsidR="00C07711" w:rsidRPr="000E1BC8" w:rsidRDefault="00C07711" w:rsidP="00C07711">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$5,000,000</w:t>
      </w:r>
    </w:p>
    <w:p w14:paraId="3F01261D" w14:textId="20611B76" w:rsidR="00C07711" w:rsidRPr="000E1BC8" w:rsidRDefault="00C07711" w:rsidP="00C07711">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$500,000</w:t>
      </w:r>
    </w:p>
    <w:p w14:paraId="2A1FF237" w14:textId="77777777" w:rsidR="00C07711" w:rsidRPr="000E1BC8" w:rsidRDefault="00C07711" w:rsidP="00C07711">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69BECFE" w14:textId="43E73050" w:rsidR="00C07711" w:rsidRPr="00B0609B" w:rsidRDefault="00C07711" w:rsidP="00C07711">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B0609B">
        <w:rPr>
          <w:rFonts w:asciiTheme="majorHAnsi" w:hAnsiTheme="majorHAnsi"/>
          <w:b/>
          <w:sz w:val="28"/>
          <w:szCs w:val="28"/>
        </w:rPr>
        <w:t>RFA-OD-20-</w:t>
      </w:r>
      <w:r w:rsidR="0059592C">
        <w:rPr>
          <w:rFonts w:asciiTheme="majorHAnsi" w:hAnsiTheme="majorHAnsi"/>
          <w:b/>
          <w:sz w:val="28"/>
          <w:szCs w:val="28"/>
        </w:rPr>
        <w:t>0</w:t>
      </w:r>
      <w:r>
        <w:rPr>
          <w:rFonts w:asciiTheme="majorHAnsi" w:hAnsiTheme="majorHAnsi"/>
          <w:b/>
          <w:sz w:val="28"/>
          <w:szCs w:val="28"/>
        </w:rPr>
        <w:t>23</w:t>
      </w:r>
    </w:p>
    <w:p w14:paraId="46DF8AEA" w14:textId="77777777" w:rsidR="00C07711" w:rsidRPr="000E1BC8" w:rsidRDefault="00C07711" w:rsidP="00C07711">
      <w:pPr>
        <w:rPr>
          <w:rFonts w:asciiTheme="majorHAnsi" w:hAnsiTheme="majorHAnsi"/>
          <w:b/>
        </w:rPr>
      </w:pPr>
    </w:p>
    <w:p w14:paraId="2168D66F" w14:textId="7EB6EC63" w:rsidR="00C07711" w:rsidRDefault="00C07711" w:rsidP="00C07711">
      <w:pPr>
        <w:rPr>
          <w:rFonts w:asciiTheme="majorHAnsi" w:hAnsiTheme="majorHAnsi" w:cs="Arial"/>
          <w:bCs/>
          <w:i/>
        </w:rPr>
      </w:pPr>
      <w:r w:rsidRPr="00AC78DB">
        <w:rPr>
          <w:rFonts w:asciiTheme="majorHAnsi" w:hAnsiTheme="majorHAnsi" w:cs="Arial"/>
          <w:bCs/>
          <w:i/>
        </w:rPr>
        <w:t>Purpose:</w:t>
      </w:r>
      <w:r w:rsidRPr="00C07711">
        <w:t xml:space="preserve"> </w:t>
      </w:r>
      <w:r w:rsidRPr="00C07711">
        <w:rPr>
          <w:rFonts w:asciiTheme="majorHAnsi" w:hAnsiTheme="majorHAnsi" w:cs="Arial"/>
          <w:bCs/>
          <w:i/>
        </w:rPr>
        <w:t>This FOA seeks to support innovative research to develop novel, new or unique and non-traditional approaches (e.g. diagnostic and prognostic biomarkers and/or biosignatures) to identify and characterize the spectrum of SARS CoV-2 associated illness, including the multisystem inflammatory syndrome in children (MIS-C) and, through a prognostic algorithm, predict the longitudinal risk of disease severity after a child is exposed to and may be infected with SARS-CoV-2 to properly tailor his or her management and optimize health outcomes.</w:t>
      </w:r>
    </w:p>
    <w:p w14:paraId="4A978B20" w14:textId="32C11987" w:rsidR="00C07711" w:rsidRDefault="00C07711" w:rsidP="00C07711">
      <w:pPr>
        <w:rPr>
          <w:rFonts w:asciiTheme="majorHAnsi" w:hAnsiTheme="majorHAnsi" w:cs="Arial"/>
          <w:bCs/>
          <w:i/>
        </w:rPr>
      </w:pPr>
    </w:p>
    <w:p w14:paraId="34FD0DC9" w14:textId="0194E01F" w:rsidR="00C07711" w:rsidRDefault="008D0103" w:rsidP="00C07711">
      <w:pPr>
        <w:rPr>
          <w:rFonts w:asciiTheme="majorHAnsi" w:hAnsiTheme="majorHAnsi" w:cs="Arial"/>
          <w:bCs/>
          <w:i/>
        </w:rPr>
      </w:pPr>
      <w:hyperlink r:id="rId21" w:history="1">
        <w:r w:rsidR="00C07711" w:rsidRPr="00C07711">
          <w:rPr>
            <w:rStyle w:val="Hyperlink"/>
            <w:rFonts w:asciiTheme="majorHAnsi" w:hAnsiTheme="majorHAnsi" w:cs="Arial"/>
            <w:bCs/>
            <w:i/>
          </w:rPr>
          <w:t>https://grants.nih.gov/grants/guide/rfa-files/RFA-OD-20-023.html</w:t>
        </w:r>
      </w:hyperlink>
    </w:p>
    <w:p w14:paraId="0B036891" w14:textId="77777777" w:rsidR="00C07711" w:rsidRDefault="00C07711" w:rsidP="00C07711">
      <w:pPr>
        <w:rPr>
          <w:rFonts w:asciiTheme="majorHAnsi" w:hAnsiTheme="majorHAnsi" w:cs="Arial"/>
          <w:bCs/>
          <w:i/>
        </w:rPr>
      </w:pPr>
    </w:p>
    <w:p w14:paraId="4BE6A83F" w14:textId="4B5EEA60" w:rsidR="001B028A" w:rsidRPr="001B028A" w:rsidRDefault="001B028A" w:rsidP="001B028A">
      <w:pPr>
        <w:rPr>
          <w:rFonts w:asciiTheme="majorHAnsi" w:hAnsiTheme="majorHAnsi"/>
          <w:b/>
          <w:sz w:val="28"/>
          <w:szCs w:val="28"/>
        </w:rPr>
      </w:pPr>
      <w:r w:rsidRPr="001B028A">
        <w:rPr>
          <w:rFonts w:asciiTheme="majorHAnsi" w:hAnsiTheme="majorHAnsi"/>
          <w:b/>
          <w:sz w:val="28"/>
          <w:szCs w:val="28"/>
        </w:rPr>
        <w:t>Department of Health and Human Services</w:t>
      </w:r>
      <w:r>
        <w:rPr>
          <w:rFonts w:asciiTheme="majorHAnsi" w:hAnsiTheme="majorHAnsi"/>
          <w:b/>
          <w:sz w:val="28"/>
          <w:szCs w:val="28"/>
        </w:rPr>
        <w:t xml:space="preserve"> - </w:t>
      </w:r>
      <w:r w:rsidRPr="001B028A">
        <w:rPr>
          <w:rFonts w:asciiTheme="majorHAnsi" w:hAnsiTheme="majorHAnsi"/>
          <w:b/>
          <w:sz w:val="28"/>
          <w:szCs w:val="28"/>
        </w:rPr>
        <w:t xml:space="preserve">National Institutes of Health </w:t>
      </w:r>
      <w:r>
        <w:rPr>
          <w:rFonts w:asciiTheme="majorHAnsi" w:hAnsiTheme="majorHAnsi"/>
          <w:b/>
          <w:sz w:val="28"/>
          <w:szCs w:val="28"/>
        </w:rPr>
        <w:t xml:space="preserve">- </w:t>
      </w:r>
      <w:r w:rsidRPr="001B028A">
        <w:rPr>
          <w:rFonts w:asciiTheme="majorHAnsi" w:hAnsiTheme="majorHAnsi"/>
          <w:b/>
          <w:sz w:val="28"/>
          <w:szCs w:val="28"/>
        </w:rPr>
        <w:t>Urgent Phase I/II Clinical Trials to Repurpose Existing Therapeutic Agents to Treat COVID-19 Sequelae (U01 Clinical Trial Required)</w:t>
      </w:r>
    </w:p>
    <w:p w14:paraId="28FB72D6" w14:textId="2BD95357" w:rsidR="001F0EA2" w:rsidRPr="000E1BC8" w:rsidRDefault="001F0EA2" w:rsidP="001B028A">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1B028A" w:rsidRPr="001B028A">
        <w:rPr>
          <w:rFonts w:asciiTheme="majorHAnsi" w:hAnsiTheme="majorHAnsi"/>
          <w:b/>
          <w:sz w:val="28"/>
          <w:szCs w:val="28"/>
        </w:rPr>
        <w:t>Applications will be accepted on a rolling basis, beginning on August 6, 2020</w:t>
      </w:r>
    </w:p>
    <w:p w14:paraId="517138BC" w14:textId="77777777"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7F9A5896" w14:textId="77777777"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F457FF5" w14:textId="569FF05C"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001B028A">
        <w:rPr>
          <w:rFonts w:asciiTheme="majorHAnsi" w:hAnsiTheme="majorHAnsi"/>
          <w:b/>
          <w:sz w:val="28"/>
          <w:szCs w:val="28"/>
        </w:rPr>
        <w:t>$3,000,000</w:t>
      </w:r>
    </w:p>
    <w:p w14:paraId="084AB173" w14:textId="77777777"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ECAAFF5" w14:textId="77777777" w:rsidR="001B028A" w:rsidRPr="001B028A" w:rsidRDefault="001F0EA2" w:rsidP="001B028A">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001B028A" w:rsidRPr="001B028A">
        <w:rPr>
          <w:rFonts w:asciiTheme="majorHAnsi" w:hAnsiTheme="majorHAnsi"/>
          <w:b/>
          <w:sz w:val="28"/>
          <w:szCs w:val="28"/>
        </w:rPr>
        <w:t>RFA-TR-20-003</w:t>
      </w:r>
    </w:p>
    <w:p w14:paraId="1C9CFCF8" w14:textId="77777777" w:rsidR="001F0EA2" w:rsidRPr="000E1BC8" w:rsidRDefault="001F0EA2" w:rsidP="001F0EA2">
      <w:pPr>
        <w:rPr>
          <w:rFonts w:asciiTheme="majorHAnsi" w:hAnsiTheme="majorHAnsi"/>
          <w:b/>
        </w:rPr>
      </w:pPr>
    </w:p>
    <w:p w14:paraId="4DA17854" w14:textId="25A4CD3A" w:rsidR="001F0EA2" w:rsidRPr="00E702B4" w:rsidRDefault="001F0EA2" w:rsidP="001F0EA2">
      <w:pPr>
        <w:rPr>
          <w:rFonts w:asciiTheme="majorHAnsi" w:hAnsiTheme="majorHAnsi" w:cs="Arial"/>
          <w:bCs/>
          <w:i/>
        </w:rPr>
      </w:pPr>
      <w:r w:rsidRPr="00AC78DB">
        <w:rPr>
          <w:rFonts w:asciiTheme="majorHAnsi" w:hAnsiTheme="majorHAnsi" w:cs="Arial"/>
          <w:bCs/>
          <w:i/>
        </w:rPr>
        <w:t xml:space="preserve">Purpose: </w:t>
      </w:r>
      <w:r w:rsidR="001B028A" w:rsidRPr="001B028A">
        <w:rPr>
          <w:rFonts w:asciiTheme="majorHAnsi" w:hAnsiTheme="majorHAnsi" w:cs="Arial"/>
          <w:bCs/>
          <w:i/>
        </w:rPr>
        <w:t>The purpose of this urgent funding opportunity announcement is to invite applications to repurpose existing therapeutic agents to treat Coronavirus Disease 2019 (COVID-19) sequelae and associated complications that result from Severe Acute Respiratory Syndrome Coronavirus 2 (SARS-CoV-</w:t>
      </w:r>
      <w:r w:rsidR="001B028A" w:rsidRPr="001B028A">
        <w:rPr>
          <w:rFonts w:asciiTheme="majorHAnsi" w:hAnsiTheme="majorHAnsi" w:cs="Arial"/>
          <w:bCs/>
          <w:i/>
        </w:rPr>
        <w:lastRenderedPageBreak/>
        <w:t>2) infections. The therapeutic agent must have already completed at least a Phase I clinical trial for a different indication, and not require additional regulatory studies for the new indication prior to starting a clinical trial.</w:t>
      </w:r>
    </w:p>
    <w:p w14:paraId="46921E3C" w14:textId="13524071" w:rsidR="001F0EA2" w:rsidRDefault="001F0EA2" w:rsidP="001F0EA2">
      <w:pPr>
        <w:rPr>
          <w:rFonts w:asciiTheme="majorHAnsi" w:hAnsiTheme="majorHAnsi" w:cs="Arial"/>
          <w:bCs/>
          <w:i/>
        </w:rPr>
      </w:pPr>
    </w:p>
    <w:p w14:paraId="557EE12D" w14:textId="768226ED" w:rsidR="001B028A" w:rsidRDefault="008D0103" w:rsidP="001F0EA2">
      <w:pPr>
        <w:rPr>
          <w:rFonts w:asciiTheme="majorHAnsi" w:hAnsiTheme="majorHAnsi" w:cs="Arial"/>
          <w:bCs/>
          <w:i/>
        </w:rPr>
      </w:pPr>
      <w:hyperlink r:id="rId22" w:history="1">
        <w:r w:rsidR="001B028A" w:rsidRPr="001B028A">
          <w:rPr>
            <w:rStyle w:val="Hyperlink"/>
            <w:rFonts w:asciiTheme="majorHAnsi" w:hAnsiTheme="majorHAnsi" w:cs="Arial"/>
            <w:bCs/>
            <w:i/>
          </w:rPr>
          <w:t>https://grants.nih.gov/grants/guide/rfa-files/RFA-TR-20-003.html</w:t>
        </w:r>
      </w:hyperlink>
    </w:p>
    <w:p w14:paraId="1EE8F129" w14:textId="77777777" w:rsidR="001F0EA2" w:rsidRPr="00926AB9" w:rsidRDefault="001F0EA2" w:rsidP="00926AB9">
      <w:pPr>
        <w:rPr>
          <w:rFonts w:asciiTheme="majorHAnsi" w:hAnsiTheme="majorHAnsi"/>
          <w:b/>
          <w:sz w:val="28"/>
          <w:szCs w:val="28"/>
        </w:rPr>
      </w:pPr>
    </w:p>
    <w:p w14:paraId="72A576BC" w14:textId="77777777" w:rsidR="0021373E" w:rsidRPr="00545E45" w:rsidRDefault="0021373E" w:rsidP="0021373E">
      <w:pPr>
        <w:jc w:val="center"/>
        <w:rPr>
          <w:rFonts w:asciiTheme="majorHAnsi" w:hAnsiTheme="majorHAnsi"/>
          <w:b/>
          <w:sz w:val="32"/>
          <w:szCs w:val="32"/>
          <w:u w:val="single"/>
        </w:rPr>
      </w:pPr>
      <w:r w:rsidRPr="00545E45">
        <w:rPr>
          <w:rFonts w:asciiTheme="majorHAnsi" w:hAnsiTheme="majorHAnsi"/>
          <w:b/>
          <w:sz w:val="32"/>
          <w:szCs w:val="32"/>
          <w:u w:val="single"/>
        </w:rPr>
        <w:t>Other Relevant Opportunities</w:t>
      </w:r>
    </w:p>
    <w:p w14:paraId="245D39E1" w14:textId="77777777" w:rsidR="00541FEE" w:rsidRDefault="00541FEE" w:rsidP="00541FEE">
      <w:pPr>
        <w:rPr>
          <w:rFonts w:asciiTheme="majorHAnsi" w:hAnsiTheme="majorHAnsi" w:cs="Arial"/>
          <w:bCs/>
          <w:i/>
        </w:rPr>
      </w:pPr>
    </w:p>
    <w:p w14:paraId="1FF57864" w14:textId="53D0C300" w:rsidR="00B6220D" w:rsidRPr="00B6220D" w:rsidRDefault="00B6220D" w:rsidP="00B6220D">
      <w:pPr>
        <w:rPr>
          <w:rFonts w:asciiTheme="majorHAnsi" w:hAnsiTheme="majorHAnsi"/>
          <w:b/>
          <w:sz w:val="28"/>
          <w:szCs w:val="28"/>
        </w:rPr>
      </w:pPr>
    </w:p>
    <w:p w14:paraId="1BB3BE6A" w14:textId="139BD1AB" w:rsidR="00366E68" w:rsidRPr="00723C1D" w:rsidRDefault="00723C1D" w:rsidP="00366E68">
      <w:pPr>
        <w:rPr>
          <w:rFonts w:asciiTheme="majorHAnsi" w:hAnsiTheme="majorHAnsi"/>
          <w:b/>
          <w:sz w:val="28"/>
          <w:szCs w:val="28"/>
        </w:rPr>
      </w:pPr>
      <w:r w:rsidRPr="00723C1D">
        <w:rPr>
          <w:rFonts w:asciiTheme="majorHAnsi" w:hAnsiTheme="majorHAnsi"/>
          <w:b/>
          <w:sz w:val="28"/>
          <w:szCs w:val="28"/>
        </w:rPr>
        <w:t xml:space="preserve">Department of Homeland Security </w:t>
      </w:r>
      <w:r w:rsidR="00CD23E3">
        <w:rPr>
          <w:rFonts w:asciiTheme="majorHAnsi" w:hAnsiTheme="majorHAnsi"/>
          <w:b/>
          <w:sz w:val="28"/>
          <w:szCs w:val="28"/>
        </w:rPr>
        <w:t>–</w:t>
      </w:r>
      <w:r w:rsidRPr="00723C1D">
        <w:rPr>
          <w:rFonts w:asciiTheme="majorHAnsi" w:hAnsiTheme="majorHAnsi"/>
          <w:b/>
          <w:sz w:val="28"/>
          <w:szCs w:val="28"/>
        </w:rPr>
        <w:t xml:space="preserve"> FEMA</w:t>
      </w:r>
      <w:r w:rsidR="00366E68">
        <w:rPr>
          <w:rFonts w:asciiTheme="majorHAnsi" w:hAnsiTheme="majorHAnsi"/>
          <w:b/>
          <w:sz w:val="28"/>
          <w:szCs w:val="28"/>
        </w:rPr>
        <w:t xml:space="preserve"> - </w:t>
      </w:r>
      <w:r w:rsidR="00366E68" w:rsidRPr="00723C1D">
        <w:rPr>
          <w:rFonts w:asciiTheme="majorHAnsi" w:hAnsiTheme="majorHAnsi"/>
          <w:b/>
          <w:sz w:val="28"/>
          <w:szCs w:val="28"/>
        </w:rPr>
        <w:t>FY20 Building Resilient Infrastructure and Communities</w:t>
      </w:r>
    </w:p>
    <w:p w14:paraId="203BA0AF" w14:textId="500D13B1" w:rsidR="00E17563" w:rsidRPr="000E1BC8" w:rsidRDefault="00E17563" w:rsidP="00723C1D">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366E68">
        <w:rPr>
          <w:rFonts w:asciiTheme="majorHAnsi" w:hAnsiTheme="majorHAnsi"/>
          <w:b/>
          <w:sz w:val="28"/>
          <w:szCs w:val="28"/>
        </w:rPr>
        <w:t>January 21, 2021</w:t>
      </w:r>
    </w:p>
    <w:p w14:paraId="2A902C85" w14:textId="7B59B12C" w:rsidR="00E17563" w:rsidRPr="000E1BC8" w:rsidRDefault="00E17563" w:rsidP="00E17563">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366E68">
        <w:rPr>
          <w:rFonts w:asciiTheme="majorHAnsi" w:hAnsiTheme="majorHAnsi"/>
          <w:b/>
          <w:sz w:val="28"/>
          <w:szCs w:val="28"/>
        </w:rPr>
        <w:t>125</w:t>
      </w:r>
    </w:p>
    <w:p w14:paraId="7808C713" w14:textId="130E36A7" w:rsidR="00E17563" w:rsidRPr="000E1BC8" w:rsidRDefault="00E17563" w:rsidP="00E17563">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00366E68">
        <w:rPr>
          <w:rFonts w:asciiTheme="majorHAnsi" w:hAnsiTheme="majorHAnsi"/>
          <w:b/>
          <w:sz w:val="28"/>
          <w:szCs w:val="28"/>
        </w:rPr>
        <w:t>$500,000,000</w:t>
      </w:r>
    </w:p>
    <w:p w14:paraId="03CA1F2A" w14:textId="77777777" w:rsidR="00E17563" w:rsidRPr="000E1BC8" w:rsidRDefault="00E17563" w:rsidP="00E17563">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C1A3A16" w14:textId="77777777" w:rsidR="00E17563" w:rsidRPr="000E1BC8" w:rsidRDefault="00E17563" w:rsidP="00E17563">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AFB1771" w14:textId="77777777" w:rsidR="00366E68" w:rsidRPr="00723C1D" w:rsidRDefault="00E17563" w:rsidP="00366E68">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00366E68" w:rsidRPr="00723C1D">
        <w:rPr>
          <w:rFonts w:asciiTheme="majorHAnsi" w:hAnsiTheme="majorHAnsi"/>
          <w:b/>
          <w:sz w:val="28"/>
          <w:szCs w:val="28"/>
        </w:rPr>
        <w:t>DHS-20-MT-047-00-99</w:t>
      </w:r>
    </w:p>
    <w:p w14:paraId="702FC4A2" w14:textId="77777777" w:rsidR="00E17563" w:rsidRPr="000E1BC8" w:rsidRDefault="00E17563" w:rsidP="00E17563">
      <w:pPr>
        <w:rPr>
          <w:rFonts w:asciiTheme="majorHAnsi" w:hAnsiTheme="majorHAnsi"/>
          <w:b/>
        </w:rPr>
      </w:pPr>
    </w:p>
    <w:p w14:paraId="6F763F63" w14:textId="320A8401" w:rsidR="00366E68" w:rsidRPr="00366E68" w:rsidRDefault="00E17563" w:rsidP="00366E68">
      <w:pPr>
        <w:rPr>
          <w:rFonts w:asciiTheme="majorHAnsi" w:hAnsiTheme="majorHAnsi" w:cs="Arial"/>
          <w:bCs/>
          <w:i/>
        </w:rPr>
      </w:pPr>
      <w:r w:rsidRPr="00AC78DB">
        <w:rPr>
          <w:rFonts w:asciiTheme="majorHAnsi" w:hAnsiTheme="majorHAnsi" w:cs="Arial"/>
          <w:bCs/>
          <w:i/>
        </w:rPr>
        <w:t>Purpose:</w:t>
      </w:r>
      <w:r w:rsidR="00366E68">
        <w:rPr>
          <w:rFonts w:asciiTheme="majorHAnsi" w:hAnsiTheme="majorHAnsi" w:cs="Arial"/>
          <w:bCs/>
          <w:i/>
        </w:rPr>
        <w:t xml:space="preserve"> </w:t>
      </w:r>
      <w:r w:rsidR="00366E68" w:rsidRPr="00366E68">
        <w:rPr>
          <w:rFonts w:asciiTheme="majorHAnsi" w:hAnsiTheme="majorHAnsi" w:cs="Arial"/>
          <w:bCs/>
          <w:i/>
        </w:rPr>
        <w:t>The Building Resilient Infrastructure and Communities (BRIC) program makes federal funds available to states, U.S territories, Indian tribal governments, and local communities for pre-disaster mitigation activities. The guiding principles of the program are to: (1) support state and local governments, tribes, and territories through capability- and capacity-building to enable them to identify mitigation actions and implement projects that reduce risks posed by natural hazards; (2) encourage and enable innovation while allowing flexibility, consistency, and effectiveness; (3) promote partnerships and enable high-impact investments to reduce risk from natural hazards with a focus on critical services and facilities, public infrastructure, public safety, public health, and communities; (4) provide a significant opportunity to reduce future losses and minimize impacts on the Disaster Relief Fund (DRF); and (5) support the adoption and enforcement of building codes, standards, and policies that will protect the health, safety, and general welfare of the public, take into account future conditions , and have long-lasting impacts on community risk-reduction, including for critical services and facilities and for future disaster costs.</w:t>
      </w:r>
    </w:p>
    <w:p w14:paraId="266AA277" w14:textId="77777777" w:rsidR="00366E68" w:rsidRPr="00366E68" w:rsidRDefault="00366E68" w:rsidP="00366E68">
      <w:pPr>
        <w:rPr>
          <w:rFonts w:asciiTheme="majorHAnsi" w:hAnsiTheme="majorHAnsi" w:cs="Arial"/>
          <w:bCs/>
          <w:i/>
        </w:rPr>
      </w:pPr>
    </w:p>
    <w:p w14:paraId="63E77F7A" w14:textId="77777777" w:rsidR="00366E68" w:rsidRPr="00366E68" w:rsidRDefault="00366E68" w:rsidP="00366E68">
      <w:pPr>
        <w:rPr>
          <w:rFonts w:asciiTheme="majorHAnsi" w:hAnsiTheme="majorHAnsi" w:cs="Arial"/>
          <w:bCs/>
          <w:i/>
        </w:rPr>
      </w:pPr>
      <w:r w:rsidRPr="00366E68">
        <w:rPr>
          <w:rFonts w:asciiTheme="majorHAnsi" w:hAnsiTheme="majorHAnsi" w:cs="Arial"/>
          <w:bCs/>
          <w:i/>
        </w:rPr>
        <w:t>In FY20 BRIC, FEMA will provide State/Territory allocations of $600,000 to states and territories and a Tribal Set-Aside of $20,000,000 for Indian tribal governments (</w:t>
      </w:r>
      <w:proofErr w:type="gramStart"/>
      <w:r w:rsidRPr="00366E68">
        <w:rPr>
          <w:rFonts w:asciiTheme="majorHAnsi" w:hAnsiTheme="majorHAnsi" w:cs="Arial"/>
          <w:bCs/>
          <w:i/>
        </w:rPr>
        <w:t>federally-recognized</w:t>
      </w:r>
      <w:proofErr w:type="gramEnd"/>
      <w:r w:rsidRPr="00366E68">
        <w:rPr>
          <w:rFonts w:asciiTheme="majorHAnsi" w:hAnsiTheme="majorHAnsi" w:cs="Arial"/>
          <w:bCs/>
          <w:i/>
        </w:rPr>
        <w:t>) for mitigation projects and capability- and capacity-</w:t>
      </w:r>
      <w:proofErr w:type="spellStart"/>
      <w:r w:rsidRPr="00366E68">
        <w:rPr>
          <w:rFonts w:asciiTheme="majorHAnsi" w:hAnsiTheme="majorHAnsi" w:cs="Arial"/>
          <w:bCs/>
          <w:i/>
        </w:rPr>
        <w:t>buildling</w:t>
      </w:r>
      <w:proofErr w:type="spellEnd"/>
      <w:r w:rsidRPr="00366E68">
        <w:rPr>
          <w:rFonts w:asciiTheme="majorHAnsi" w:hAnsiTheme="majorHAnsi" w:cs="Arial"/>
          <w:bCs/>
          <w:i/>
        </w:rPr>
        <w:t xml:space="preserve"> (C&amp;CB) activities. Any funds which are not awarded from the State/Territory Allocation or Tribal Set-Aside will be re-allocated to the national competition for mitigation projects. </w:t>
      </w:r>
    </w:p>
    <w:p w14:paraId="13A0CDB3" w14:textId="5876DEFF" w:rsidR="00E17563" w:rsidRDefault="00E17563" w:rsidP="00B6220D">
      <w:pPr>
        <w:rPr>
          <w:rFonts w:asciiTheme="majorHAnsi" w:hAnsiTheme="majorHAnsi" w:cs="Arial"/>
          <w:bCs/>
          <w:i/>
        </w:rPr>
      </w:pPr>
    </w:p>
    <w:p w14:paraId="6355C529" w14:textId="5F6C2B94" w:rsidR="00366E68" w:rsidRDefault="008D0103" w:rsidP="00B6220D">
      <w:pPr>
        <w:rPr>
          <w:rFonts w:asciiTheme="majorHAnsi" w:hAnsiTheme="majorHAnsi" w:cs="Arial"/>
          <w:bCs/>
          <w:i/>
        </w:rPr>
      </w:pPr>
      <w:hyperlink r:id="rId23" w:history="1">
        <w:r w:rsidR="00366E68" w:rsidRPr="00366E68">
          <w:rPr>
            <w:rStyle w:val="Hyperlink"/>
            <w:rFonts w:asciiTheme="majorHAnsi" w:hAnsiTheme="majorHAnsi" w:cs="Arial"/>
            <w:bCs/>
            <w:i/>
          </w:rPr>
          <w:t>https://www.grants.gov/web/grants/view-opportunity.html?oppId=328472</w:t>
        </w:r>
      </w:hyperlink>
    </w:p>
    <w:p w14:paraId="1BEB2B39" w14:textId="77777777" w:rsidR="00E17563" w:rsidRDefault="00E17563" w:rsidP="00B6220D">
      <w:pPr>
        <w:rPr>
          <w:rFonts w:asciiTheme="majorHAnsi" w:hAnsiTheme="majorHAnsi"/>
          <w:b/>
          <w:sz w:val="28"/>
          <w:szCs w:val="28"/>
        </w:rPr>
      </w:pPr>
    </w:p>
    <w:p w14:paraId="026EFC69" w14:textId="73976F96" w:rsidR="00B6220D" w:rsidRPr="00B6220D" w:rsidRDefault="00B6220D" w:rsidP="00B6220D">
      <w:pPr>
        <w:rPr>
          <w:rFonts w:asciiTheme="majorHAnsi" w:hAnsiTheme="majorHAnsi"/>
          <w:b/>
          <w:sz w:val="28"/>
          <w:szCs w:val="28"/>
        </w:rPr>
      </w:pPr>
      <w:r w:rsidRPr="00B6220D">
        <w:rPr>
          <w:rFonts w:asciiTheme="majorHAnsi" w:hAnsiTheme="majorHAnsi"/>
          <w:b/>
          <w:sz w:val="28"/>
          <w:szCs w:val="28"/>
        </w:rPr>
        <w:lastRenderedPageBreak/>
        <w:t>Department of State</w:t>
      </w:r>
      <w:r>
        <w:rPr>
          <w:rFonts w:asciiTheme="majorHAnsi" w:hAnsiTheme="majorHAnsi"/>
          <w:b/>
          <w:sz w:val="28"/>
          <w:szCs w:val="28"/>
        </w:rPr>
        <w:t xml:space="preserve"> - </w:t>
      </w:r>
      <w:r w:rsidRPr="00B6220D">
        <w:rPr>
          <w:rFonts w:asciiTheme="majorHAnsi" w:hAnsiTheme="majorHAnsi"/>
          <w:b/>
          <w:sz w:val="28"/>
          <w:szCs w:val="28"/>
        </w:rPr>
        <w:t>Office of the Secretary</w:t>
      </w:r>
      <w:r>
        <w:rPr>
          <w:rFonts w:asciiTheme="majorHAnsi" w:hAnsiTheme="majorHAnsi"/>
          <w:b/>
          <w:sz w:val="28"/>
          <w:szCs w:val="28"/>
        </w:rPr>
        <w:t xml:space="preserve"> - </w:t>
      </w:r>
      <w:r w:rsidRPr="00B6220D">
        <w:rPr>
          <w:rFonts w:asciiTheme="majorHAnsi" w:hAnsiTheme="majorHAnsi"/>
          <w:b/>
          <w:sz w:val="28"/>
          <w:szCs w:val="28"/>
        </w:rPr>
        <w:t>COVID-19 Private Sector Engagement &amp; Partnership Fund</w:t>
      </w:r>
    </w:p>
    <w:p w14:paraId="513A51BB" w14:textId="2AC25176" w:rsidR="001F0EA2" w:rsidRPr="000E1BC8" w:rsidRDefault="001F0EA2" w:rsidP="00B6220D">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B6220D">
        <w:rPr>
          <w:rFonts w:asciiTheme="majorHAnsi" w:hAnsiTheme="majorHAnsi"/>
          <w:b/>
          <w:sz w:val="28"/>
          <w:szCs w:val="28"/>
        </w:rPr>
        <w:t>May 28, 2021</w:t>
      </w:r>
    </w:p>
    <w:p w14:paraId="455E57F0" w14:textId="77777777"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4F606655" w14:textId="2FEEC983"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00B6220D">
        <w:rPr>
          <w:rFonts w:asciiTheme="majorHAnsi" w:hAnsiTheme="majorHAnsi"/>
          <w:b/>
          <w:sz w:val="28"/>
          <w:szCs w:val="28"/>
        </w:rPr>
        <w:t>$10,000,000</w:t>
      </w:r>
    </w:p>
    <w:p w14:paraId="4042A40B" w14:textId="136C7B55"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00B6220D">
        <w:rPr>
          <w:rFonts w:asciiTheme="majorHAnsi" w:hAnsiTheme="majorHAnsi"/>
          <w:b/>
          <w:sz w:val="28"/>
          <w:szCs w:val="28"/>
        </w:rPr>
        <w:t>$50,000</w:t>
      </w:r>
    </w:p>
    <w:p w14:paraId="579C19AE" w14:textId="77777777" w:rsidR="001F0EA2" w:rsidRPr="000E1BC8" w:rsidRDefault="001F0EA2" w:rsidP="001F0EA2">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9B06CF6" w14:textId="77777777" w:rsidR="00B6220D" w:rsidRPr="00B6220D" w:rsidRDefault="001F0EA2" w:rsidP="00B6220D">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00B6220D" w:rsidRPr="00B6220D">
        <w:rPr>
          <w:rFonts w:asciiTheme="majorHAnsi" w:hAnsiTheme="majorHAnsi"/>
          <w:b/>
          <w:sz w:val="28"/>
          <w:szCs w:val="28"/>
        </w:rPr>
        <w:t>SFOP0007088</w:t>
      </w:r>
    </w:p>
    <w:p w14:paraId="6E23615E" w14:textId="77777777" w:rsidR="001F0EA2" w:rsidRPr="000E1BC8" w:rsidRDefault="001F0EA2" w:rsidP="001F0EA2">
      <w:pPr>
        <w:rPr>
          <w:rFonts w:asciiTheme="majorHAnsi" w:hAnsiTheme="majorHAnsi"/>
          <w:b/>
        </w:rPr>
      </w:pPr>
    </w:p>
    <w:p w14:paraId="5E5B3E98" w14:textId="2E6A0C79" w:rsidR="001F0EA2" w:rsidRDefault="001F0EA2" w:rsidP="001F0EA2">
      <w:pPr>
        <w:rPr>
          <w:rFonts w:asciiTheme="majorHAnsi" w:hAnsiTheme="majorHAnsi" w:cs="Arial"/>
          <w:bCs/>
          <w:i/>
        </w:rPr>
      </w:pPr>
      <w:r w:rsidRPr="00AC78DB">
        <w:rPr>
          <w:rFonts w:asciiTheme="majorHAnsi" w:hAnsiTheme="majorHAnsi" w:cs="Arial"/>
          <w:bCs/>
          <w:i/>
        </w:rPr>
        <w:t xml:space="preserve">Purpose: </w:t>
      </w:r>
      <w:r w:rsidR="00B6220D" w:rsidRPr="00B6220D">
        <w:rPr>
          <w:rFonts w:asciiTheme="majorHAnsi" w:hAnsiTheme="majorHAnsi" w:cs="Arial"/>
          <w:bCs/>
          <w:i/>
        </w:rPr>
        <w:t xml:space="preserve">The U.S. Department of State, Office of Global Partnerships (E/GP) is pleased to announce the COVID-19 Private Sector Engagement &amp; Partnership Fund (Fund) Annual Program Statement (APS) that will be used make assistance </w:t>
      </w:r>
      <w:proofErr w:type="gramStart"/>
      <w:r w:rsidR="00B6220D" w:rsidRPr="00B6220D">
        <w:rPr>
          <w:rFonts w:asciiTheme="majorHAnsi" w:hAnsiTheme="majorHAnsi" w:cs="Arial"/>
          <w:bCs/>
          <w:i/>
        </w:rPr>
        <w:t>awards..</w:t>
      </w:r>
      <w:proofErr w:type="gramEnd"/>
      <w:r w:rsidR="00B6220D" w:rsidRPr="00B6220D">
        <w:rPr>
          <w:rFonts w:asciiTheme="majorHAnsi" w:hAnsiTheme="majorHAnsi" w:cs="Arial"/>
          <w:bCs/>
          <w:i/>
        </w:rPr>
        <w:t xml:space="preserve"> This APS is being done in partnership the U.S. Agency for International Development and concept papers may be transferred to the Agency based upon a determination of suitability for award and administration. USAID’s policies and procedures will apply to concept papers that are transferred to the Agency. This APS utilizes a two-step process. Applicants must first submit a concise (5-page) concept paper designed to clearly communicate their program idea and objectives. This is not a full proposal. The purpose of the concept paper is to allow applicants to submit program ideas for evaluation prior to requiring the development of a full proposal application. After merit review of eligible concept papers, selected applicants will be invited to expand on their program idea(s) by submitting a full proposal application. Full proposals will go through a second merit review before a final funding decision is made. E/GP has outlined the process through which potential applicants may apply in Appendix 1 to this APS.</w:t>
      </w:r>
    </w:p>
    <w:p w14:paraId="356D4B22" w14:textId="3CE834A3" w:rsidR="00B6220D" w:rsidRDefault="00B6220D" w:rsidP="001F0EA2">
      <w:pPr>
        <w:rPr>
          <w:rFonts w:asciiTheme="majorHAnsi" w:hAnsiTheme="majorHAnsi" w:cs="Arial"/>
          <w:bCs/>
          <w:i/>
        </w:rPr>
      </w:pPr>
    </w:p>
    <w:p w14:paraId="33383086" w14:textId="6272ACDE" w:rsidR="00B6220D" w:rsidRPr="00E702B4" w:rsidRDefault="008D0103" w:rsidP="001F0EA2">
      <w:pPr>
        <w:rPr>
          <w:rFonts w:asciiTheme="majorHAnsi" w:hAnsiTheme="majorHAnsi" w:cs="Arial"/>
          <w:bCs/>
          <w:i/>
        </w:rPr>
      </w:pPr>
      <w:hyperlink r:id="rId24" w:history="1">
        <w:r w:rsidR="00B6220D" w:rsidRPr="00B6220D">
          <w:rPr>
            <w:rStyle w:val="Hyperlink"/>
            <w:rFonts w:asciiTheme="majorHAnsi" w:hAnsiTheme="majorHAnsi" w:cs="Arial"/>
            <w:bCs/>
            <w:i/>
          </w:rPr>
          <w:t>https://www.grants.gov/web/grants/view-opportunity.html?oppId=328509</w:t>
        </w:r>
      </w:hyperlink>
    </w:p>
    <w:p w14:paraId="6D7D3956" w14:textId="77777777" w:rsidR="001F0EA2" w:rsidRDefault="001F0EA2" w:rsidP="001F0EA2">
      <w:pPr>
        <w:rPr>
          <w:rFonts w:asciiTheme="majorHAnsi" w:hAnsiTheme="majorHAnsi" w:cs="Arial"/>
          <w:bCs/>
          <w:i/>
        </w:rPr>
      </w:pPr>
    </w:p>
    <w:p w14:paraId="7B5B8171" w14:textId="498702E8" w:rsidR="008749C6" w:rsidRDefault="008749C6" w:rsidP="008749C6">
      <w:pPr>
        <w:rPr>
          <w:rFonts w:asciiTheme="majorHAnsi" w:hAnsiTheme="majorHAnsi"/>
          <w:b/>
          <w:sz w:val="28"/>
          <w:szCs w:val="28"/>
        </w:rPr>
      </w:pPr>
      <w:r>
        <w:rPr>
          <w:rFonts w:asciiTheme="majorHAnsi" w:hAnsiTheme="majorHAnsi"/>
          <w:b/>
          <w:sz w:val="28"/>
          <w:szCs w:val="28"/>
        </w:rPr>
        <w:t xml:space="preserve">U.S. </w:t>
      </w:r>
      <w:r w:rsidRPr="008749C6">
        <w:rPr>
          <w:rFonts w:asciiTheme="majorHAnsi" w:hAnsiTheme="majorHAnsi"/>
          <w:b/>
          <w:sz w:val="28"/>
          <w:szCs w:val="28"/>
        </w:rPr>
        <w:t>Agency for International Development</w:t>
      </w:r>
      <w:r>
        <w:rPr>
          <w:rFonts w:asciiTheme="majorHAnsi" w:hAnsiTheme="majorHAnsi"/>
          <w:b/>
          <w:sz w:val="28"/>
          <w:szCs w:val="28"/>
        </w:rPr>
        <w:t xml:space="preserve"> - </w:t>
      </w:r>
      <w:r w:rsidRPr="008749C6">
        <w:rPr>
          <w:rFonts w:asciiTheme="majorHAnsi" w:hAnsiTheme="majorHAnsi"/>
          <w:b/>
          <w:sz w:val="28"/>
          <w:szCs w:val="28"/>
        </w:rPr>
        <w:t>Board for International Food and Agricultural Development</w:t>
      </w:r>
    </w:p>
    <w:p w14:paraId="4BA4278C" w14:textId="4B2591E9" w:rsidR="008749C6" w:rsidRPr="00A37355" w:rsidRDefault="008749C6" w:rsidP="008749C6">
      <w:pPr>
        <w:rPr>
          <w:rFonts w:asciiTheme="majorHAnsi" w:hAnsiTheme="majorHAnsi"/>
          <w:b/>
          <w:sz w:val="28"/>
          <w:szCs w:val="28"/>
        </w:rPr>
      </w:pPr>
      <w:r>
        <w:rPr>
          <w:rFonts w:asciiTheme="majorHAnsi" w:hAnsiTheme="majorHAnsi"/>
          <w:b/>
          <w:sz w:val="28"/>
          <w:szCs w:val="28"/>
        </w:rPr>
        <w:t>Meeting</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14, 2020</w:t>
      </w:r>
    </w:p>
    <w:p w14:paraId="738DFC66" w14:textId="77777777" w:rsidR="008749C6" w:rsidRPr="000E1BC8" w:rsidRDefault="008749C6" w:rsidP="008749C6">
      <w:pPr>
        <w:rPr>
          <w:rFonts w:asciiTheme="majorHAnsi" w:hAnsiTheme="majorHAnsi"/>
          <w:b/>
        </w:rPr>
      </w:pPr>
    </w:p>
    <w:p w14:paraId="046E701E" w14:textId="77777777" w:rsidR="008749C6" w:rsidRPr="008749C6" w:rsidRDefault="008749C6" w:rsidP="008749C6">
      <w:pPr>
        <w:rPr>
          <w:rFonts w:asciiTheme="majorHAnsi" w:hAnsiTheme="majorHAnsi" w:cs="Arial"/>
          <w:bCs/>
          <w:i/>
        </w:rPr>
      </w:pPr>
      <w:r w:rsidRPr="00AC78DB">
        <w:rPr>
          <w:rFonts w:asciiTheme="majorHAnsi" w:hAnsiTheme="majorHAnsi" w:cs="Arial"/>
          <w:bCs/>
          <w:i/>
        </w:rPr>
        <w:t xml:space="preserve">Purpose: </w:t>
      </w:r>
      <w:r w:rsidRPr="008749C6">
        <w:rPr>
          <w:rFonts w:asciiTheme="majorHAnsi" w:hAnsiTheme="majorHAnsi" w:cs="Arial"/>
          <w:bCs/>
          <w:i/>
        </w:rPr>
        <w:t>Pursuant to the Federal Advisory Committee Act, notice is hereby given of a public meeting of the Board for International Food and Agricultural Development (BIFAD), COVID-19 and Nutrition: Impacts, Field Innovations, and the Way Forward. The meeting will be held on September 14, 2020 from 10:00 a.m. to 12:30 p.m. EDT at http://www.aplu.org/​projects-and-initiatives/​international-programs/​bifad/​bifad-meetings.html. A public comment period is scheduled from 11:50 a.m. to 12:15 p.m. EDT.</w:t>
      </w:r>
    </w:p>
    <w:p w14:paraId="2918CD64" w14:textId="135FB534" w:rsidR="008749C6" w:rsidRDefault="008749C6" w:rsidP="008749C6">
      <w:pPr>
        <w:rPr>
          <w:rFonts w:asciiTheme="majorHAnsi" w:hAnsiTheme="majorHAnsi" w:cs="Arial"/>
          <w:bCs/>
          <w:i/>
        </w:rPr>
      </w:pPr>
    </w:p>
    <w:p w14:paraId="45D9023E" w14:textId="77777777" w:rsidR="008749C6" w:rsidRPr="008749C6" w:rsidRDefault="008749C6" w:rsidP="008749C6">
      <w:pPr>
        <w:rPr>
          <w:rFonts w:asciiTheme="majorHAnsi" w:hAnsiTheme="majorHAnsi" w:cs="Arial"/>
          <w:bCs/>
          <w:i/>
        </w:rPr>
      </w:pPr>
      <w:r w:rsidRPr="008749C6">
        <w:rPr>
          <w:rFonts w:asciiTheme="majorHAnsi" w:hAnsiTheme="majorHAnsi" w:cs="Arial"/>
          <w:bCs/>
          <w:i/>
        </w:rPr>
        <w:t>The meeting provides dedicated time to discuss how the global community can work together to protect and advance nutrition outcomes across sectors during COVID-19 response and recovery. In real time, researchers and implementers are gathering evidence to better understand the impacts of the pandemic and learning how to respond.</w:t>
      </w:r>
    </w:p>
    <w:p w14:paraId="3137DDC4" w14:textId="77777777" w:rsidR="008749C6" w:rsidRPr="008749C6" w:rsidRDefault="008749C6" w:rsidP="008749C6">
      <w:pPr>
        <w:rPr>
          <w:rFonts w:asciiTheme="majorHAnsi" w:hAnsiTheme="majorHAnsi" w:cs="Arial"/>
          <w:bCs/>
          <w:i/>
        </w:rPr>
      </w:pPr>
      <w:r w:rsidRPr="008749C6">
        <w:rPr>
          <w:rFonts w:asciiTheme="majorHAnsi" w:hAnsiTheme="majorHAnsi" w:cs="Arial"/>
          <w:bCs/>
          <w:i/>
        </w:rPr>
        <w:t>The meeting will be organized to achieve three objectives:</w:t>
      </w:r>
    </w:p>
    <w:p w14:paraId="4743687E" w14:textId="77777777" w:rsidR="008749C6" w:rsidRPr="008749C6" w:rsidRDefault="008749C6" w:rsidP="008749C6">
      <w:pPr>
        <w:rPr>
          <w:rFonts w:asciiTheme="majorHAnsi" w:hAnsiTheme="majorHAnsi" w:cs="Arial"/>
          <w:bCs/>
          <w:i/>
        </w:rPr>
      </w:pPr>
    </w:p>
    <w:p w14:paraId="000C7DC6" w14:textId="77777777" w:rsidR="008749C6" w:rsidRPr="008749C6" w:rsidRDefault="008749C6" w:rsidP="008749C6">
      <w:pPr>
        <w:rPr>
          <w:rFonts w:asciiTheme="majorHAnsi" w:hAnsiTheme="majorHAnsi" w:cs="Arial"/>
          <w:bCs/>
          <w:i/>
        </w:rPr>
      </w:pPr>
      <w:r w:rsidRPr="008749C6">
        <w:rPr>
          <w:rFonts w:asciiTheme="majorHAnsi" w:hAnsiTheme="majorHAnsi" w:cs="Arial"/>
          <w:bCs/>
          <w:i/>
        </w:rPr>
        <w:lastRenderedPageBreak/>
        <w:t>1. To provide an update on what emerging research and data can tell us about the current and expected impacts of COVID-19 containment and control measures on nutrition, and how we should use this emerging evidence to guide our response.</w:t>
      </w:r>
    </w:p>
    <w:p w14:paraId="7A41B9CB" w14:textId="77777777" w:rsidR="008749C6" w:rsidRPr="008749C6" w:rsidRDefault="008749C6" w:rsidP="008749C6">
      <w:pPr>
        <w:rPr>
          <w:rFonts w:asciiTheme="majorHAnsi" w:hAnsiTheme="majorHAnsi" w:cs="Arial"/>
          <w:bCs/>
          <w:i/>
        </w:rPr>
      </w:pPr>
    </w:p>
    <w:p w14:paraId="468188AC" w14:textId="77777777" w:rsidR="008749C6" w:rsidRPr="008749C6" w:rsidRDefault="008749C6" w:rsidP="008749C6">
      <w:pPr>
        <w:rPr>
          <w:rFonts w:asciiTheme="majorHAnsi" w:hAnsiTheme="majorHAnsi" w:cs="Arial"/>
          <w:bCs/>
          <w:i/>
        </w:rPr>
      </w:pPr>
      <w:r w:rsidRPr="008749C6">
        <w:rPr>
          <w:rFonts w:asciiTheme="majorHAnsi" w:hAnsiTheme="majorHAnsi" w:cs="Arial"/>
          <w:bCs/>
          <w:i/>
        </w:rPr>
        <w:t>2. To learn from our implementing partners and USAID Missions across sectors that have pivoted their implementation to respond to COVID-19 and protect nutrition outcomes. To understand the realities on the ground, and to include the innovations and expertise of those on the frontlines in the discourse.</w:t>
      </w:r>
    </w:p>
    <w:p w14:paraId="7265138F" w14:textId="77777777" w:rsidR="008749C6" w:rsidRPr="008749C6" w:rsidRDefault="008749C6" w:rsidP="008749C6">
      <w:pPr>
        <w:rPr>
          <w:rFonts w:asciiTheme="majorHAnsi" w:hAnsiTheme="majorHAnsi" w:cs="Arial"/>
          <w:bCs/>
          <w:i/>
        </w:rPr>
      </w:pPr>
    </w:p>
    <w:p w14:paraId="59B73CD1" w14:textId="10804E6D" w:rsidR="008749C6" w:rsidRDefault="008749C6" w:rsidP="008749C6">
      <w:pPr>
        <w:rPr>
          <w:rFonts w:asciiTheme="majorHAnsi" w:hAnsiTheme="majorHAnsi" w:cs="Arial"/>
          <w:bCs/>
          <w:i/>
        </w:rPr>
      </w:pPr>
      <w:r w:rsidRPr="008749C6">
        <w:rPr>
          <w:rFonts w:asciiTheme="majorHAnsi" w:hAnsiTheme="majorHAnsi" w:cs="Arial"/>
          <w:bCs/>
          <w:i/>
        </w:rPr>
        <w:t>3. To discuss and prioritize actions for the near, medium, and long term to safeguard and accelerate nutrition progress</w:t>
      </w:r>
    </w:p>
    <w:p w14:paraId="254D65F8" w14:textId="254DA1AE" w:rsidR="008749C6" w:rsidRDefault="008749C6" w:rsidP="008749C6">
      <w:pPr>
        <w:rPr>
          <w:rFonts w:asciiTheme="majorHAnsi" w:hAnsiTheme="majorHAnsi" w:cs="Arial"/>
          <w:bCs/>
          <w:i/>
        </w:rPr>
      </w:pPr>
    </w:p>
    <w:p w14:paraId="2E4047BC" w14:textId="56FE13A4" w:rsidR="008749C6" w:rsidRPr="00E702B4" w:rsidRDefault="008D0103" w:rsidP="008749C6">
      <w:pPr>
        <w:rPr>
          <w:rFonts w:asciiTheme="majorHAnsi" w:hAnsiTheme="majorHAnsi" w:cs="Arial"/>
          <w:bCs/>
          <w:i/>
        </w:rPr>
      </w:pPr>
      <w:hyperlink r:id="rId25" w:history="1">
        <w:r w:rsidR="008749C6" w:rsidRPr="008749C6">
          <w:rPr>
            <w:rStyle w:val="Hyperlink"/>
            <w:rFonts w:asciiTheme="majorHAnsi" w:hAnsiTheme="majorHAnsi" w:cs="Arial"/>
            <w:bCs/>
            <w:i/>
          </w:rPr>
          <w:t>https://www.federalregister.gov/documents/2020/08/10/2020-17387/board-for-international-food-and-agricultural-development</w:t>
        </w:r>
      </w:hyperlink>
    </w:p>
    <w:p w14:paraId="1B2808EB" w14:textId="77777777" w:rsidR="008749C6" w:rsidRDefault="008749C6" w:rsidP="001F0EA2">
      <w:pPr>
        <w:rPr>
          <w:rFonts w:asciiTheme="majorHAnsi" w:hAnsiTheme="majorHAnsi"/>
          <w:b/>
          <w:sz w:val="28"/>
          <w:szCs w:val="28"/>
        </w:rPr>
      </w:pPr>
    </w:p>
    <w:p w14:paraId="77656CD3" w14:textId="77777777" w:rsidR="00CD10E7" w:rsidRDefault="00CD10E7" w:rsidP="00685D1C">
      <w:pPr>
        <w:rPr>
          <w:rFonts w:asciiTheme="majorHAnsi" w:hAnsiTheme="majorHAnsi" w:cs="Arial"/>
          <w:bCs/>
          <w:i/>
        </w:rPr>
      </w:pPr>
    </w:p>
    <w:sectPr w:rsidR="00CD10E7" w:rsidSect="000E1BC8">
      <w:headerReference w:type="even" r:id="rId26"/>
      <w:headerReference w:type="default" r:id="rId27"/>
      <w:footerReference w:type="even" r:id="rId28"/>
      <w:footerReference w:type="default" r:id="rId29"/>
      <w:headerReference w:type="first" r:id="rId30"/>
      <w:footerReference w:type="first" r:id="rId31"/>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67F2A" w14:textId="77777777" w:rsidR="008D0103" w:rsidRDefault="008D0103" w:rsidP="004E16D0">
      <w:r>
        <w:separator/>
      </w:r>
    </w:p>
  </w:endnote>
  <w:endnote w:type="continuationSeparator" w:id="0">
    <w:p w14:paraId="0D8CF915" w14:textId="77777777" w:rsidR="008D0103" w:rsidRDefault="008D0103"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C4CC" w14:textId="77777777" w:rsidR="00860558" w:rsidRDefault="0086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1AB16" w14:textId="77777777" w:rsidR="00860558" w:rsidRDefault="0086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FE1A" w14:textId="77777777" w:rsidR="00860558" w:rsidRDefault="0086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07C6C" w14:textId="77777777" w:rsidR="008D0103" w:rsidRDefault="008D0103" w:rsidP="004E16D0">
      <w:r>
        <w:separator/>
      </w:r>
    </w:p>
  </w:footnote>
  <w:footnote w:type="continuationSeparator" w:id="0">
    <w:p w14:paraId="0ED2072F" w14:textId="77777777" w:rsidR="008D0103" w:rsidRDefault="008D0103"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45EC6" w14:textId="77777777" w:rsidR="00363E90" w:rsidRDefault="008D0103">
    <w:pPr>
      <w:pStyle w:val="Header"/>
    </w:pPr>
    <w:r>
      <w:rPr>
        <w:noProof/>
      </w:rPr>
      <w:pict w14:anchorId="296C6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3B57" w14:textId="77777777" w:rsidR="00363E90" w:rsidRDefault="008D0103">
    <w:pPr>
      <w:pStyle w:val="Header"/>
    </w:pPr>
    <w:r>
      <w:rPr>
        <w:noProof/>
      </w:rPr>
      <w:pict w14:anchorId="0E9D1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4D4CE" w14:textId="77777777" w:rsidR="00363E90" w:rsidRDefault="008D0103">
    <w:pPr>
      <w:pStyle w:val="Header"/>
    </w:pPr>
    <w:r>
      <w:rPr>
        <w:noProof/>
      </w:rPr>
      <w:pict w14:anchorId="6E125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22E6E"/>
    <w:multiLevelType w:val="hybridMultilevel"/>
    <w:tmpl w:val="EB70C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C4F85"/>
    <w:multiLevelType w:val="hybridMultilevel"/>
    <w:tmpl w:val="B8CC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D2F39"/>
    <w:multiLevelType w:val="hybridMultilevel"/>
    <w:tmpl w:val="B8D6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745C7"/>
    <w:multiLevelType w:val="hybridMultilevel"/>
    <w:tmpl w:val="28CA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A6233"/>
    <w:multiLevelType w:val="hybridMultilevel"/>
    <w:tmpl w:val="7E62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D0D94"/>
    <w:multiLevelType w:val="hybridMultilevel"/>
    <w:tmpl w:val="DFB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5722F"/>
    <w:multiLevelType w:val="hybridMultilevel"/>
    <w:tmpl w:val="9F30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97983"/>
    <w:multiLevelType w:val="hybridMultilevel"/>
    <w:tmpl w:val="812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F5AF2"/>
    <w:multiLevelType w:val="hybridMultilevel"/>
    <w:tmpl w:val="641E275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42FB4B3C"/>
    <w:multiLevelType w:val="hybridMultilevel"/>
    <w:tmpl w:val="37E6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42C68"/>
    <w:multiLevelType w:val="hybridMultilevel"/>
    <w:tmpl w:val="83CA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63D78"/>
    <w:multiLevelType w:val="hybridMultilevel"/>
    <w:tmpl w:val="BBBA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4905"/>
    <w:multiLevelType w:val="hybridMultilevel"/>
    <w:tmpl w:val="1B74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A6731"/>
    <w:multiLevelType w:val="hybridMultilevel"/>
    <w:tmpl w:val="95A2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62786"/>
    <w:multiLevelType w:val="hybridMultilevel"/>
    <w:tmpl w:val="687E2E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4DFD17AA"/>
    <w:multiLevelType w:val="hybridMultilevel"/>
    <w:tmpl w:val="3094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55B05"/>
    <w:multiLevelType w:val="hybridMultilevel"/>
    <w:tmpl w:val="AB22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84ED2"/>
    <w:multiLevelType w:val="hybridMultilevel"/>
    <w:tmpl w:val="1B60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721AD"/>
    <w:multiLevelType w:val="hybridMultilevel"/>
    <w:tmpl w:val="3D16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100F4"/>
    <w:multiLevelType w:val="hybridMultilevel"/>
    <w:tmpl w:val="D092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427249"/>
    <w:multiLevelType w:val="hybridMultilevel"/>
    <w:tmpl w:val="4E0C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7B3BDE"/>
    <w:multiLevelType w:val="hybridMultilevel"/>
    <w:tmpl w:val="34B2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3B1C3B"/>
    <w:multiLevelType w:val="hybridMultilevel"/>
    <w:tmpl w:val="7040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BA11CF"/>
    <w:multiLevelType w:val="hybridMultilevel"/>
    <w:tmpl w:val="B0F0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23FA8"/>
    <w:multiLevelType w:val="hybridMultilevel"/>
    <w:tmpl w:val="8F96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12"/>
  </w:num>
  <w:num w:numId="5">
    <w:abstractNumId w:val="13"/>
  </w:num>
  <w:num w:numId="6">
    <w:abstractNumId w:val="22"/>
  </w:num>
  <w:num w:numId="7">
    <w:abstractNumId w:val="7"/>
  </w:num>
  <w:num w:numId="8">
    <w:abstractNumId w:val="1"/>
  </w:num>
  <w:num w:numId="9">
    <w:abstractNumId w:val="20"/>
  </w:num>
  <w:num w:numId="10">
    <w:abstractNumId w:val="16"/>
  </w:num>
  <w:num w:numId="11">
    <w:abstractNumId w:val="5"/>
  </w:num>
  <w:num w:numId="12">
    <w:abstractNumId w:val="14"/>
  </w:num>
  <w:num w:numId="13">
    <w:abstractNumId w:val="15"/>
  </w:num>
  <w:num w:numId="14">
    <w:abstractNumId w:val="17"/>
  </w:num>
  <w:num w:numId="15">
    <w:abstractNumId w:val="21"/>
  </w:num>
  <w:num w:numId="16">
    <w:abstractNumId w:val="11"/>
  </w:num>
  <w:num w:numId="17">
    <w:abstractNumId w:val="6"/>
  </w:num>
  <w:num w:numId="18">
    <w:abstractNumId w:val="18"/>
  </w:num>
  <w:num w:numId="19">
    <w:abstractNumId w:val="19"/>
  </w:num>
  <w:num w:numId="20">
    <w:abstractNumId w:val="2"/>
  </w:num>
  <w:num w:numId="21">
    <w:abstractNumId w:val="9"/>
  </w:num>
  <w:num w:numId="22">
    <w:abstractNumId w:val="23"/>
  </w:num>
  <w:num w:numId="23">
    <w:abstractNumId w:val="0"/>
  </w:num>
  <w:num w:numId="24">
    <w:abstractNumId w:val="4"/>
  </w:num>
  <w:num w:numId="2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94"/>
    <w:rsid w:val="000005BD"/>
    <w:rsid w:val="0000111B"/>
    <w:rsid w:val="000012FC"/>
    <w:rsid w:val="000016F7"/>
    <w:rsid w:val="00001BE0"/>
    <w:rsid w:val="00001E2B"/>
    <w:rsid w:val="0000227A"/>
    <w:rsid w:val="00002293"/>
    <w:rsid w:val="000024EF"/>
    <w:rsid w:val="00002AF7"/>
    <w:rsid w:val="0000314E"/>
    <w:rsid w:val="0000396A"/>
    <w:rsid w:val="0000433F"/>
    <w:rsid w:val="000044D9"/>
    <w:rsid w:val="000045AF"/>
    <w:rsid w:val="0000463A"/>
    <w:rsid w:val="000050A5"/>
    <w:rsid w:val="000052A2"/>
    <w:rsid w:val="00006B2E"/>
    <w:rsid w:val="00006FE4"/>
    <w:rsid w:val="00007186"/>
    <w:rsid w:val="00007A4E"/>
    <w:rsid w:val="00007FF5"/>
    <w:rsid w:val="00010B04"/>
    <w:rsid w:val="0001126B"/>
    <w:rsid w:val="000121A0"/>
    <w:rsid w:val="00012859"/>
    <w:rsid w:val="00012DA3"/>
    <w:rsid w:val="00013A94"/>
    <w:rsid w:val="00013B7B"/>
    <w:rsid w:val="00014A4F"/>
    <w:rsid w:val="00014A7B"/>
    <w:rsid w:val="00014B8F"/>
    <w:rsid w:val="00015073"/>
    <w:rsid w:val="000152A9"/>
    <w:rsid w:val="000160D4"/>
    <w:rsid w:val="00016234"/>
    <w:rsid w:val="000163E9"/>
    <w:rsid w:val="00017027"/>
    <w:rsid w:val="00017A96"/>
    <w:rsid w:val="0002074D"/>
    <w:rsid w:val="00020A1F"/>
    <w:rsid w:val="00020CD6"/>
    <w:rsid w:val="000214D7"/>
    <w:rsid w:val="000215AB"/>
    <w:rsid w:val="00022596"/>
    <w:rsid w:val="00023488"/>
    <w:rsid w:val="00023D56"/>
    <w:rsid w:val="00023F21"/>
    <w:rsid w:val="00024692"/>
    <w:rsid w:val="00024ACC"/>
    <w:rsid w:val="00026FC2"/>
    <w:rsid w:val="00027325"/>
    <w:rsid w:val="00027AEB"/>
    <w:rsid w:val="0003015D"/>
    <w:rsid w:val="0003197A"/>
    <w:rsid w:val="00031C53"/>
    <w:rsid w:val="00031F6B"/>
    <w:rsid w:val="000320E3"/>
    <w:rsid w:val="00032592"/>
    <w:rsid w:val="00033C18"/>
    <w:rsid w:val="000341D9"/>
    <w:rsid w:val="00034454"/>
    <w:rsid w:val="00034C71"/>
    <w:rsid w:val="00034E64"/>
    <w:rsid w:val="000350A7"/>
    <w:rsid w:val="0003556A"/>
    <w:rsid w:val="00035806"/>
    <w:rsid w:val="00037312"/>
    <w:rsid w:val="00037385"/>
    <w:rsid w:val="0003780E"/>
    <w:rsid w:val="000379DB"/>
    <w:rsid w:val="00037EF7"/>
    <w:rsid w:val="0004024B"/>
    <w:rsid w:val="00040EE7"/>
    <w:rsid w:val="000414A0"/>
    <w:rsid w:val="00042370"/>
    <w:rsid w:val="000426B2"/>
    <w:rsid w:val="0004478E"/>
    <w:rsid w:val="000451DF"/>
    <w:rsid w:val="00046120"/>
    <w:rsid w:val="0004675D"/>
    <w:rsid w:val="0004703B"/>
    <w:rsid w:val="00047D6D"/>
    <w:rsid w:val="00050895"/>
    <w:rsid w:val="00050A1E"/>
    <w:rsid w:val="000519C1"/>
    <w:rsid w:val="000519D3"/>
    <w:rsid w:val="00051C02"/>
    <w:rsid w:val="00051DA9"/>
    <w:rsid w:val="000520C7"/>
    <w:rsid w:val="00052E91"/>
    <w:rsid w:val="00052FC0"/>
    <w:rsid w:val="00054655"/>
    <w:rsid w:val="000547B7"/>
    <w:rsid w:val="00054E21"/>
    <w:rsid w:val="00055F60"/>
    <w:rsid w:val="00056A0B"/>
    <w:rsid w:val="00057364"/>
    <w:rsid w:val="00057D7D"/>
    <w:rsid w:val="00060B63"/>
    <w:rsid w:val="000611B7"/>
    <w:rsid w:val="000616D1"/>
    <w:rsid w:val="000624F3"/>
    <w:rsid w:val="00062C38"/>
    <w:rsid w:val="00063950"/>
    <w:rsid w:val="00063AD6"/>
    <w:rsid w:val="0006411F"/>
    <w:rsid w:val="00064586"/>
    <w:rsid w:val="000650BD"/>
    <w:rsid w:val="000652D7"/>
    <w:rsid w:val="0006532B"/>
    <w:rsid w:val="000656F3"/>
    <w:rsid w:val="00065774"/>
    <w:rsid w:val="00066D4B"/>
    <w:rsid w:val="00066E4C"/>
    <w:rsid w:val="00067463"/>
    <w:rsid w:val="00067843"/>
    <w:rsid w:val="00067A6C"/>
    <w:rsid w:val="00067FEA"/>
    <w:rsid w:val="00070771"/>
    <w:rsid w:val="00071404"/>
    <w:rsid w:val="00071839"/>
    <w:rsid w:val="0007195E"/>
    <w:rsid w:val="000720C1"/>
    <w:rsid w:val="0007225A"/>
    <w:rsid w:val="000728B5"/>
    <w:rsid w:val="00073168"/>
    <w:rsid w:val="0007402C"/>
    <w:rsid w:val="00074109"/>
    <w:rsid w:val="00075673"/>
    <w:rsid w:val="00076F63"/>
    <w:rsid w:val="000774CA"/>
    <w:rsid w:val="00077EF6"/>
    <w:rsid w:val="00080118"/>
    <w:rsid w:val="00080A85"/>
    <w:rsid w:val="0008148F"/>
    <w:rsid w:val="000820CB"/>
    <w:rsid w:val="00083156"/>
    <w:rsid w:val="000831D0"/>
    <w:rsid w:val="0008325F"/>
    <w:rsid w:val="000832F8"/>
    <w:rsid w:val="000834DA"/>
    <w:rsid w:val="000838E8"/>
    <w:rsid w:val="00084097"/>
    <w:rsid w:val="0008455B"/>
    <w:rsid w:val="00084E5D"/>
    <w:rsid w:val="000852A2"/>
    <w:rsid w:val="000856F6"/>
    <w:rsid w:val="00085A56"/>
    <w:rsid w:val="00086352"/>
    <w:rsid w:val="000869DB"/>
    <w:rsid w:val="000875E1"/>
    <w:rsid w:val="00087783"/>
    <w:rsid w:val="00087DBF"/>
    <w:rsid w:val="00090088"/>
    <w:rsid w:val="000908F0"/>
    <w:rsid w:val="00090929"/>
    <w:rsid w:val="000909FE"/>
    <w:rsid w:val="000916E3"/>
    <w:rsid w:val="00091C0A"/>
    <w:rsid w:val="00093282"/>
    <w:rsid w:val="00093D72"/>
    <w:rsid w:val="00095135"/>
    <w:rsid w:val="00095432"/>
    <w:rsid w:val="0009562D"/>
    <w:rsid w:val="00096958"/>
    <w:rsid w:val="0009747B"/>
    <w:rsid w:val="00097CFF"/>
    <w:rsid w:val="000A0C77"/>
    <w:rsid w:val="000A1415"/>
    <w:rsid w:val="000A2E12"/>
    <w:rsid w:val="000A2E5C"/>
    <w:rsid w:val="000A37C5"/>
    <w:rsid w:val="000A4960"/>
    <w:rsid w:val="000A51F7"/>
    <w:rsid w:val="000A7E2B"/>
    <w:rsid w:val="000A7F4B"/>
    <w:rsid w:val="000B0096"/>
    <w:rsid w:val="000B03DD"/>
    <w:rsid w:val="000B0E93"/>
    <w:rsid w:val="000B37B2"/>
    <w:rsid w:val="000B3AA4"/>
    <w:rsid w:val="000B3C44"/>
    <w:rsid w:val="000B3DB7"/>
    <w:rsid w:val="000B54EA"/>
    <w:rsid w:val="000B5EA6"/>
    <w:rsid w:val="000B68C8"/>
    <w:rsid w:val="000C0432"/>
    <w:rsid w:val="000C0AAF"/>
    <w:rsid w:val="000C169E"/>
    <w:rsid w:val="000C18AC"/>
    <w:rsid w:val="000C2264"/>
    <w:rsid w:val="000C278E"/>
    <w:rsid w:val="000C33F3"/>
    <w:rsid w:val="000C3E94"/>
    <w:rsid w:val="000C50B2"/>
    <w:rsid w:val="000C55B8"/>
    <w:rsid w:val="000C6117"/>
    <w:rsid w:val="000C70A9"/>
    <w:rsid w:val="000C76AC"/>
    <w:rsid w:val="000C79AE"/>
    <w:rsid w:val="000C7D59"/>
    <w:rsid w:val="000D1FDA"/>
    <w:rsid w:val="000D2024"/>
    <w:rsid w:val="000D28A2"/>
    <w:rsid w:val="000D2942"/>
    <w:rsid w:val="000D304A"/>
    <w:rsid w:val="000D37B5"/>
    <w:rsid w:val="000D3CF8"/>
    <w:rsid w:val="000D4368"/>
    <w:rsid w:val="000D45EC"/>
    <w:rsid w:val="000D5794"/>
    <w:rsid w:val="000D6309"/>
    <w:rsid w:val="000D6CE1"/>
    <w:rsid w:val="000D7771"/>
    <w:rsid w:val="000E0F28"/>
    <w:rsid w:val="000E1BC8"/>
    <w:rsid w:val="000E35F9"/>
    <w:rsid w:val="000E3A68"/>
    <w:rsid w:val="000E3AD6"/>
    <w:rsid w:val="000E400E"/>
    <w:rsid w:val="000E4041"/>
    <w:rsid w:val="000E4128"/>
    <w:rsid w:val="000E5334"/>
    <w:rsid w:val="000E57E4"/>
    <w:rsid w:val="000E58F6"/>
    <w:rsid w:val="000E66AE"/>
    <w:rsid w:val="000E7F26"/>
    <w:rsid w:val="000F00F9"/>
    <w:rsid w:val="000F145D"/>
    <w:rsid w:val="000F2422"/>
    <w:rsid w:val="000F25F2"/>
    <w:rsid w:val="000F2CEC"/>
    <w:rsid w:val="000F399E"/>
    <w:rsid w:val="000F4D0A"/>
    <w:rsid w:val="000F7375"/>
    <w:rsid w:val="00101096"/>
    <w:rsid w:val="001012B0"/>
    <w:rsid w:val="001012B3"/>
    <w:rsid w:val="00101370"/>
    <w:rsid w:val="001021F2"/>
    <w:rsid w:val="0010267B"/>
    <w:rsid w:val="00103226"/>
    <w:rsid w:val="00104905"/>
    <w:rsid w:val="0010514B"/>
    <w:rsid w:val="0010526F"/>
    <w:rsid w:val="0010644D"/>
    <w:rsid w:val="00106B2C"/>
    <w:rsid w:val="001070FC"/>
    <w:rsid w:val="00107781"/>
    <w:rsid w:val="00107907"/>
    <w:rsid w:val="001100B5"/>
    <w:rsid w:val="00110739"/>
    <w:rsid w:val="001112D9"/>
    <w:rsid w:val="00113714"/>
    <w:rsid w:val="0011381E"/>
    <w:rsid w:val="00113DA8"/>
    <w:rsid w:val="00113E0A"/>
    <w:rsid w:val="001148FF"/>
    <w:rsid w:val="00115345"/>
    <w:rsid w:val="00116086"/>
    <w:rsid w:val="00116407"/>
    <w:rsid w:val="0011714B"/>
    <w:rsid w:val="001175F9"/>
    <w:rsid w:val="001207FE"/>
    <w:rsid w:val="0012088D"/>
    <w:rsid w:val="00120B4B"/>
    <w:rsid w:val="00121B9E"/>
    <w:rsid w:val="0012247A"/>
    <w:rsid w:val="001224EA"/>
    <w:rsid w:val="0012390E"/>
    <w:rsid w:val="00124738"/>
    <w:rsid w:val="00125F46"/>
    <w:rsid w:val="001264A3"/>
    <w:rsid w:val="00126D51"/>
    <w:rsid w:val="00127F31"/>
    <w:rsid w:val="00130081"/>
    <w:rsid w:val="001310C5"/>
    <w:rsid w:val="001314AA"/>
    <w:rsid w:val="00131B14"/>
    <w:rsid w:val="00131C71"/>
    <w:rsid w:val="00131DEA"/>
    <w:rsid w:val="00132210"/>
    <w:rsid w:val="00133131"/>
    <w:rsid w:val="00133AC5"/>
    <w:rsid w:val="00133F62"/>
    <w:rsid w:val="001350AA"/>
    <w:rsid w:val="00136C66"/>
    <w:rsid w:val="00136CDC"/>
    <w:rsid w:val="00136EDA"/>
    <w:rsid w:val="00140D0D"/>
    <w:rsid w:val="00140E09"/>
    <w:rsid w:val="00140E90"/>
    <w:rsid w:val="001417A3"/>
    <w:rsid w:val="001420B9"/>
    <w:rsid w:val="00142153"/>
    <w:rsid w:val="001423DA"/>
    <w:rsid w:val="00142433"/>
    <w:rsid w:val="00142C4D"/>
    <w:rsid w:val="001434E5"/>
    <w:rsid w:val="00144401"/>
    <w:rsid w:val="0014448C"/>
    <w:rsid w:val="00144A2D"/>
    <w:rsid w:val="00144C8F"/>
    <w:rsid w:val="0014573B"/>
    <w:rsid w:val="001457D3"/>
    <w:rsid w:val="00145FDC"/>
    <w:rsid w:val="001465D5"/>
    <w:rsid w:val="00146B20"/>
    <w:rsid w:val="00147129"/>
    <w:rsid w:val="00147C77"/>
    <w:rsid w:val="0015039D"/>
    <w:rsid w:val="001512A8"/>
    <w:rsid w:val="00151FED"/>
    <w:rsid w:val="00152FF6"/>
    <w:rsid w:val="00153653"/>
    <w:rsid w:val="00153677"/>
    <w:rsid w:val="00153E31"/>
    <w:rsid w:val="00153E53"/>
    <w:rsid w:val="00154903"/>
    <w:rsid w:val="00154E5E"/>
    <w:rsid w:val="00155CD8"/>
    <w:rsid w:val="00156711"/>
    <w:rsid w:val="00157278"/>
    <w:rsid w:val="00157513"/>
    <w:rsid w:val="00162AD0"/>
    <w:rsid w:val="00162CE7"/>
    <w:rsid w:val="0016320C"/>
    <w:rsid w:val="001643C6"/>
    <w:rsid w:val="0016500A"/>
    <w:rsid w:val="00165887"/>
    <w:rsid w:val="001664CB"/>
    <w:rsid w:val="00166BF0"/>
    <w:rsid w:val="00166F04"/>
    <w:rsid w:val="0016796F"/>
    <w:rsid w:val="00167B2B"/>
    <w:rsid w:val="00167FF0"/>
    <w:rsid w:val="00170A3C"/>
    <w:rsid w:val="00170A7C"/>
    <w:rsid w:val="00170D07"/>
    <w:rsid w:val="00170F87"/>
    <w:rsid w:val="0017173D"/>
    <w:rsid w:val="0017213D"/>
    <w:rsid w:val="00172C49"/>
    <w:rsid w:val="00173B94"/>
    <w:rsid w:val="00173EF5"/>
    <w:rsid w:val="00174368"/>
    <w:rsid w:val="00175078"/>
    <w:rsid w:val="00175315"/>
    <w:rsid w:val="00175947"/>
    <w:rsid w:val="001760CA"/>
    <w:rsid w:val="00176DE9"/>
    <w:rsid w:val="001779EE"/>
    <w:rsid w:val="00177BF3"/>
    <w:rsid w:val="001804BB"/>
    <w:rsid w:val="00181102"/>
    <w:rsid w:val="001811A2"/>
    <w:rsid w:val="001825E1"/>
    <w:rsid w:val="00182703"/>
    <w:rsid w:val="00184307"/>
    <w:rsid w:val="00184363"/>
    <w:rsid w:val="001846B4"/>
    <w:rsid w:val="00184D83"/>
    <w:rsid w:val="00185D1C"/>
    <w:rsid w:val="00190180"/>
    <w:rsid w:val="00190F91"/>
    <w:rsid w:val="001919D9"/>
    <w:rsid w:val="00191E25"/>
    <w:rsid w:val="00192274"/>
    <w:rsid w:val="0019281A"/>
    <w:rsid w:val="00192C79"/>
    <w:rsid w:val="00192D89"/>
    <w:rsid w:val="00193FC7"/>
    <w:rsid w:val="0019425D"/>
    <w:rsid w:val="0019460A"/>
    <w:rsid w:val="001947D3"/>
    <w:rsid w:val="00195F7C"/>
    <w:rsid w:val="0019634F"/>
    <w:rsid w:val="0019655A"/>
    <w:rsid w:val="0019665B"/>
    <w:rsid w:val="00196680"/>
    <w:rsid w:val="00196ACF"/>
    <w:rsid w:val="0019752F"/>
    <w:rsid w:val="001A0E10"/>
    <w:rsid w:val="001A2E79"/>
    <w:rsid w:val="001A2E83"/>
    <w:rsid w:val="001A3AEA"/>
    <w:rsid w:val="001A4701"/>
    <w:rsid w:val="001A4E7B"/>
    <w:rsid w:val="001A5B3B"/>
    <w:rsid w:val="001A5D22"/>
    <w:rsid w:val="001A63BB"/>
    <w:rsid w:val="001A799B"/>
    <w:rsid w:val="001B009A"/>
    <w:rsid w:val="001B028A"/>
    <w:rsid w:val="001B02B7"/>
    <w:rsid w:val="001B0620"/>
    <w:rsid w:val="001B0C91"/>
    <w:rsid w:val="001B1102"/>
    <w:rsid w:val="001B13E8"/>
    <w:rsid w:val="001B17FB"/>
    <w:rsid w:val="001B3C4B"/>
    <w:rsid w:val="001B4A1C"/>
    <w:rsid w:val="001B4A5A"/>
    <w:rsid w:val="001B4B05"/>
    <w:rsid w:val="001B4ED3"/>
    <w:rsid w:val="001B53F8"/>
    <w:rsid w:val="001B5C91"/>
    <w:rsid w:val="001B63EB"/>
    <w:rsid w:val="001C1B54"/>
    <w:rsid w:val="001C1CC4"/>
    <w:rsid w:val="001C1FF6"/>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E2B"/>
    <w:rsid w:val="001D7068"/>
    <w:rsid w:val="001E0906"/>
    <w:rsid w:val="001E1656"/>
    <w:rsid w:val="001E3180"/>
    <w:rsid w:val="001E333B"/>
    <w:rsid w:val="001E3701"/>
    <w:rsid w:val="001E3F10"/>
    <w:rsid w:val="001E43D7"/>
    <w:rsid w:val="001E558E"/>
    <w:rsid w:val="001E5716"/>
    <w:rsid w:val="001E6093"/>
    <w:rsid w:val="001E68D7"/>
    <w:rsid w:val="001E6967"/>
    <w:rsid w:val="001E76CB"/>
    <w:rsid w:val="001F043C"/>
    <w:rsid w:val="001F0889"/>
    <w:rsid w:val="001F0EA2"/>
    <w:rsid w:val="001F229C"/>
    <w:rsid w:val="001F23E6"/>
    <w:rsid w:val="001F2A63"/>
    <w:rsid w:val="001F2E54"/>
    <w:rsid w:val="001F3567"/>
    <w:rsid w:val="001F35A8"/>
    <w:rsid w:val="001F3621"/>
    <w:rsid w:val="001F423F"/>
    <w:rsid w:val="001F4657"/>
    <w:rsid w:val="001F485B"/>
    <w:rsid w:val="001F4A46"/>
    <w:rsid w:val="001F4E94"/>
    <w:rsid w:val="001F59E3"/>
    <w:rsid w:val="001F6293"/>
    <w:rsid w:val="001F6833"/>
    <w:rsid w:val="001F6F90"/>
    <w:rsid w:val="001F7B5D"/>
    <w:rsid w:val="001F7F60"/>
    <w:rsid w:val="0020091E"/>
    <w:rsid w:val="002014E4"/>
    <w:rsid w:val="00201C14"/>
    <w:rsid w:val="00201F14"/>
    <w:rsid w:val="0020262B"/>
    <w:rsid w:val="002027CF"/>
    <w:rsid w:val="00203B5B"/>
    <w:rsid w:val="002044D9"/>
    <w:rsid w:val="0020558D"/>
    <w:rsid w:val="00205A4B"/>
    <w:rsid w:val="002064CE"/>
    <w:rsid w:val="0020651B"/>
    <w:rsid w:val="00207026"/>
    <w:rsid w:val="00207A9A"/>
    <w:rsid w:val="00207E41"/>
    <w:rsid w:val="00207E78"/>
    <w:rsid w:val="00210828"/>
    <w:rsid w:val="00210D3D"/>
    <w:rsid w:val="00211476"/>
    <w:rsid w:val="00212606"/>
    <w:rsid w:val="0021280F"/>
    <w:rsid w:val="0021373E"/>
    <w:rsid w:val="0021423E"/>
    <w:rsid w:val="002153C0"/>
    <w:rsid w:val="002159C0"/>
    <w:rsid w:val="00215FBE"/>
    <w:rsid w:val="00216A4A"/>
    <w:rsid w:val="00216B55"/>
    <w:rsid w:val="00216F5D"/>
    <w:rsid w:val="00217221"/>
    <w:rsid w:val="00217D8E"/>
    <w:rsid w:val="00220A98"/>
    <w:rsid w:val="0022115E"/>
    <w:rsid w:val="002218A4"/>
    <w:rsid w:val="00221C59"/>
    <w:rsid w:val="00223226"/>
    <w:rsid w:val="00223A42"/>
    <w:rsid w:val="00223C5C"/>
    <w:rsid w:val="002245EF"/>
    <w:rsid w:val="00224A33"/>
    <w:rsid w:val="002252DF"/>
    <w:rsid w:val="00225512"/>
    <w:rsid w:val="0022599D"/>
    <w:rsid w:val="002264AE"/>
    <w:rsid w:val="002265D4"/>
    <w:rsid w:val="00226FE2"/>
    <w:rsid w:val="0022785C"/>
    <w:rsid w:val="002307D1"/>
    <w:rsid w:val="002311EE"/>
    <w:rsid w:val="00231347"/>
    <w:rsid w:val="002315E9"/>
    <w:rsid w:val="002316E9"/>
    <w:rsid w:val="00231CAA"/>
    <w:rsid w:val="002333F5"/>
    <w:rsid w:val="002339A0"/>
    <w:rsid w:val="002345A5"/>
    <w:rsid w:val="002345B4"/>
    <w:rsid w:val="002348C8"/>
    <w:rsid w:val="00235415"/>
    <w:rsid w:val="0023545A"/>
    <w:rsid w:val="00235961"/>
    <w:rsid w:val="00235C19"/>
    <w:rsid w:val="00236A02"/>
    <w:rsid w:val="0023734F"/>
    <w:rsid w:val="002379A1"/>
    <w:rsid w:val="00237C0D"/>
    <w:rsid w:val="002403CB"/>
    <w:rsid w:val="0024112A"/>
    <w:rsid w:val="00241407"/>
    <w:rsid w:val="00241F6F"/>
    <w:rsid w:val="00242DDB"/>
    <w:rsid w:val="0024318B"/>
    <w:rsid w:val="00243643"/>
    <w:rsid w:val="00243753"/>
    <w:rsid w:val="0024414D"/>
    <w:rsid w:val="00244507"/>
    <w:rsid w:val="002451FD"/>
    <w:rsid w:val="0024523E"/>
    <w:rsid w:val="00245DCC"/>
    <w:rsid w:val="002462E2"/>
    <w:rsid w:val="0024662D"/>
    <w:rsid w:val="00246650"/>
    <w:rsid w:val="0024674F"/>
    <w:rsid w:val="00246817"/>
    <w:rsid w:val="002468D4"/>
    <w:rsid w:val="00246E21"/>
    <w:rsid w:val="00247137"/>
    <w:rsid w:val="002476D0"/>
    <w:rsid w:val="00247A0F"/>
    <w:rsid w:val="00247DBB"/>
    <w:rsid w:val="00250339"/>
    <w:rsid w:val="002503F1"/>
    <w:rsid w:val="002508C3"/>
    <w:rsid w:val="00250901"/>
    <w:rsid w:val="00250D63"/>
    <w:rsid w:val="00251121"/>
    <w:rsid w:val="0025237E"/>
    <w:rsid w:val="002528E8"/>
    <w:rsid w:val="00252C6B"/>
    <w:rsid w:val="00253136"/>
    <w:rsid w:val="00253A3F"/>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2F7F"/>
    <w:rsid w:val="00263ED9"/>
    <w:rsid w:val="0026429E"/>
    <w:rsid w:val="0026450D"/>
    <w:rsid w:val="00265C71"/>
    <w:rsid w:val="002668EA"/>
    <w:rsid w:val="002675FE"/>
    <w:rsid w:val="00267700"/>
    <w:rsid w:val="002700B0"/>
    <w:rsid w:val="00270711"/>
    <w:rsid w:val="00270901"/>
    <w:rsid w:val="002714C5"/>
    <w:rsid w:val="00271C1A"/>
    <w:rsid w:val="00271E6B"/>
    <w:rsid w:val="0027216B"/>
    <w:rsid w:val="00272367"/>
    <w:rsid w:val="00272463"/>
    <w:rsid w:val="0027255D"/>
    <w:rsid w:val="00272948"/>
    <w:rsid w:val="00272CA7"/>
    <w:rsid w:val="00272E44"/>
    <w:rsid w:val="00275029"/>
    <w:rsid w:val="0027575F"/>
    <w:rsid w:val="00275D3C"/>
    <w:rsid w:val="00275EEE"/>
    <w:rsid w:val="002764C9"/>
    <w:rsid w:val="00277484"/>
    <w:rsid w:val="00277532"/>
    <w:rsid w:val="00277A58"/>
    <w:rsid w:val="00280749"/>
    <w:rsid w:val="00280BBB"/>
    <w:rsid w:val="00280C2D"/>
    <w:rsid w:val="00281C1E"/>
    <w:rsid w:val="0028227B"/>
    <w:rsid w:val="0028323E"/>
    <w:rsid w:val="00283C58"/>
    <w:rsid w:val="00284935"/>
    <w:rsid w:val="0028497D"/>
    <w:rsid w:val="00284E87"/>
    <w:rsid w:val="002851F5"/>
    <w:rsid w:val="00285510"/>
    <w:rsid w:val="00285702"/>
    <w:rsid w:val="00285F16"/>
    <w:rsid w:val="002871B9"/>
    <w:rsid w:val="002871E5"/>
    <w:rsid w:val="002874F7"/>
    <w:rsid w:val="00287DEB"/>
    <w:rsid w:val="0029004A"/>
    <w:rsid w:val="00290C64"/>
    <w:rsid w:val="00291E80"/>
    <w:rsid w:val="00291FEB"/>
    <w:rsid w:val="00292A8A"/>
    <w:rsid w:val="0029338C"/>
    <w:rsid w:val="002948EA"/>
    <w:rsid w:val="00294BBB"/>
    <w:rsid w:val="00295B55"/>
    <w:rsid w:val="00295F3B"/>
    <w:rsid w:val="00296443"/>
    <w:rsid w:val="00297118"/>
    <w:rsid w:val="002978B8"/>
    <w:rsid w:val="00297A30"/>
    <w:rsid w:val="00297BDF"/>
    <w:rsid w:val="002A068C"/>
    <w:rsid w:val="002A0A0E"/>
    <w:rsid w:val="002A14CF"/>
    <w:rsid w:val="002A15FA"/>
    <w:rsid w:val="002A1841"/>
    <w:rsid w:val="002A1B6C"/>
    <w:rsid w:val="002A30B5"/>
    <w:rsid w:val="002A34AA"/>
    <w:rsid w:val="002A35AB"/>
    <w:rsid w:val="002A3FD1"/>
    <w:rsid w:val="002A428B"/>
    <w:rsid w:val="002A45FB"/>
    <w:rsid w:val="002A6601"/>
    <w:rsid w:val="002A664F"/>
    <w:rsid w:val="002A7495"/>
    <w:rsid w:val="002B2119"/>
    <w:rsid w:val="002B215E"/>
    <w:rsid w:val="002B2A6E"/>
    <w:rsid w:val="002B322B"/>
    <w:rsid w:val="002B36D7"/>
    <w:rsid w:val="002B4D21"/>
    <w:rsid w:val="002B507B"/>
    <w:rsid w:val="002B56BB"/>
    <w:rsid w:val="002B6E73"/>
    <w:rsid w:val="002B71DC"/>
    <w:rsid w:val="002B7377"/>
    <w:rsid w:val="002B7698"/>
    <w:rsid w:val="002C0310"/>
    <w:rsid w:val="002C036B"/>
    <w:rsid w:val="002C06CA"/>
    <w:rsid w:val="002C0C6D"/>
    <w:rsid w:val="002C0CD3"/>
    <w:rsid w:val="002C140C"/>
    <w:rsid w:val="002C1582"/>
    <w:rsid w:val="002C1C71"/>
    <w:rsid w:val="002C1EC1"/>
    <w:rsid w:val="002C21CB"/>
    <w:rsid w:val="002C23C9"/>
    <w:rsid w:val="002C2FA6"/>
    <w:rsid w:val="002C30D6"/>
    <w:rsid w:val="002C30DC"/>
    <w:rsid w:val="002C3396"/>
    <w:rsid w:val="002C34BF"/>
    <w:rsid w:val="002C43B5"/>
    <w:rsid w:val="002C4918"/>
    <w:rsid w:val="002C49E3"/>
    <w:rsid w:val="002C4C70"/>
    <w:rsid w:val="002C55E9"/>
    <w:rsid w:val="002C6385"/>
    <w:rsid w:val="002C71C9"/>
    <w:rsid w:val="002D1A4B"/>
    <w:rsid w:val="002D1A9F"/>
    <w:rsid w:val="002D1BA9"/>
    <w:rsid w:val="002D21B3"/>
    <w:rsid w:val="002D30EB"/>
    <w:rsid w:val="002D3151"/>
    <w:rsid w:val="002D3200"/>
    <w:rsid w:val="002D344A"/>
    <w:rsid w:val="002D370B"/>
    <w:rsid w:val="002D394B"/>
    <w:rsid w:val="002D44DE"/>
    <w:rsid w:val="002D4729"/>
    <w:rsid w:val="002D564F"/>
    <w:rsid w:val="002D5D9D"/>
    <w:rsid w:val="002D6120"/>
    <w:rsid w:val="002D69F8"/>
    <w:rsid w:val="002D6B1B"/>
    <w:rsid w:val="002D6D8F"/>
    <w:rsid w:val="002D74C4"/>
    <w:rsid w:val="002E02BF"/>
    <w:rsid w:val="002E062C"/>
    <w:rsid w:val="002E06D6"/>
    <w:rsid w:val="002E0BE4"/>
    <w:rsid w:val="002E0E2B"/>
    <w:rsid w:val="002E101D"/>
    <w:rsid w:val="002E1533"/>
    <w:rsid w:val="002E1F01"/>
    <w:rsid w:val="002E31EF"/>
    <w:rsid w:val="002E35AC"/>
    <w:rsid w:val="002E4849"/>
    <w:rsid w:val="002E4B35"/>
    <w:rsid w:val="002E4EC1"/>
    <w:rsid w:val="002E4EDF"/>
    <w:rsid w:val="002E5D7C"/>
    <w:rsid w:val="002E67D8"/>
    <w:rsid w:val="002E6C1A"/>
    <w:rsid w:val="002E6F15"/>
    <w:rsid w:val="002E7C55"/>
    <w:rsid w:val="002F1813"/>
    <w:rsid w:val="002F1D66"/>
    <w:rsid w:val="002F23D0"/>
    <w:rsid w:val="002F39FE"/>
    <w:rsid w:val="002F42BD"/>
    <w:rsid w:val="002F4765"/>
    <w:rsid w:val="002F4E15"/>
    <w:rsid w:val="002F5137"/>
    <w:rsid w:val="002F60DB"/>
    <w:rsid w:val="002F755E"/>
    <w:rsid w:val="00300664"/>
    <w:rsid w:val="003006ED"/>
    <w:rsid w:val="00301999"/>
    <w:rsid w:val="0030286E"/>
    <w:rsid w:val="0030453F"/>
    <w:rsid w:val="0030461F"/>
    <w:rsid w:val="0030482C"/>
    <w:rsid w:val="00304DFE"/>
    <w:rsid w:val="00306712"/>
    <w:rsid w:val="00306773"/>
    <w:rsid w:val="0030796A"/>
    <w:rsid w:val="00310FF2"/>
    <w:rsid w:val="00311012"/>
    <w:rsid w:val="0031226F"/>
    <w:rsid w:val="00312CFD"/>
    <w:rsid w:val="00312E97"/>
    <w:rsid w:val="00313375"/>
    <w:rsid w:val="00313825"/>
    <w:rsid w:val="00313B96"/>
    <w:rsid w:val="00314950"/>
    <w:rsid w:val="00314A4C"/>
    <w:rsid w:val="00316638"/>
    <w:rsid w:val="00317C9F"/>
    <w:rsid w:val="00320213"/>
    <w:rsid w:val="003204B6"/>
    <w:rsid w:val="003204D0"/>
    <w:rsid w:val="0032052A"/>
    <w:rsid w:val="00322D95"/>
    <w:rsid w:val="00322E8A"/>
    <w:rsid w:val="00323F94"/>
    <w:rsid w:val="00324734"/>
    <w:rsid w:val="00324FA1"/>
    <w:rsid w:val="00325114"/>
    <w:rsid w:val="00325153"/>
    <w:rsid w:val="003255BC"/>
    <w:rsid w:val="0032585D"/>
    <w:rsid w:val="00325C9F"/>
    <w:rsid w:val="003260CB"/>
    <w:rsid w:val="00326972"/>
    <w:rsid w:val="00326D8F"/>
    <w:rsid w:val="0032709F"/>
    <w:rsid w:val="0032757A"/>
    <w:rsid w:val="0032769B"/>
    <w:rsid w:val="00330FFD"/>
    <w:rsid w:val="003314FA"/>
    <w:rsid w:val="00332200"/>
    <w:rsid w:val="00333895"/>
    <w:rsid w:val="003343E1"/>
    <w:rsid w:val="00334C0A"/>
    <w:rsid w:val="003352D3"/>
    <w:rsid w:val="00335B2E"/>
    <w:rsid w:val="00336098"/>
    <w:rsid w:val="003365B8"/>
    <w:rsid w:val="00336869"/>
    <w:rsid w:val="00336D8F"/>
    <w:rsid w:val="0033700E"/>
    <w:rsid w:val="003370DE"/>
    <w:rsid w:val="0034001D"/>
    <w:rsid w:val="003406F7"/>
    <w:rsid w:val="00340855"/>
    <w:rsid w:val="00340A52"/>
    <w:rsid w:val="003413D9"/>
    <w:rsid w:val="00341776"/>
    <w:rsid w:val="00342CC1"/>
    <w:rsid w:val="003438DD"/>
    <w:rsid w:val="00344548"/>
    <w:rsid w:val="0034476A"/>
    <w:rsid w:val="00344896"/>
    <w:rsid w:val="003449FB"/>
    <w:rsid w:val="00345790"/>
    <w:rsid w:val="00345D37"/>
    <w:rsid w:val="00346251"/>
    <w:rsid w:val="0034627A"/>
    <w:rsid w:val="00346F05"/>
    <w:rsid w:val="00347260"/>
    <w:rsid w:val="00347397"/>
    <w:rsid w:val="00347ECC"/>
    <w:rsid w:val="00350276"/>
    <w:rsid w:val="00350415"/>
    <w:rsid w:val="00350A84"/>
    <w:rsid w:val="00350D9C"/>
    <w:rsid w:val="0035101B"/>
    <w:rsid w:val="003510E9"/>
    <w:rsid w:val="003516B4"/>
    <w:rsid w:val="003516C6"/>
    <w:rsid w:val="003516FC"/>
    <w:rsid w:val="003518BB"/>
    <w:rsid w:val="00352230"/>
    <w:rsid w:val="00352712"/>
    <w:rsid w:val="0035361B"/>
    <w:rsid w:val="003549EA"/>
    <w:rsid w:val="00354EC7"/>
    <w:rsid w:val="00355351"/>
    <w:rsid w:val="00355783"/>
    <w:rsid w:val="00357D11"/>
    <w:rsid w:val="00357EEF"/>
    <w:rsid w:val="0036025B"/>
    <w:rsid w:val="003610AC"/>
    <w:rsid w:val="003616AF"/>
    <w:rsid w:val="00361924"/>
    <w:rsid w:val="00361B84"/>
    <w:rsid w:val="00362217"/>
    <w:rsid w:val="00362BFE"/>
    <w:rsid w:val="00363E90"/>
    <w:rsid w:val="00364913"/>
    <w:rsid w:val="003654C7"/>
    <w:rsid w:val="003656F9"/>
    <w:rsid w:val="00366AC4"/>
    <w:rsid w:val="00366E68"/>
    <w:rsid w:val="0036766F"/>
    <w:rsid w:val="00367D78"/>
    <w:rsid w:val="00367EBE"/>
    <w:rsid w:val="00370076"/>
    <w:rsid w:val="00370AC9"/>
    <w:rsid w:val="00370DA6"/>
    <w:rsid w:val="00371BBF"/>
    <w:rsid w:val="0037206C"/>
    <w:rsid w:val="003720CD"/>
    <w:rsid w:val="00372D19"/>
    <w:rsid w:val="00372E6A"/>
    <w:rsid w:val="00374A2E"/>
    <w:rsid w:val="00374BCE"/>
    <w:rsid w:val="0037613B"/>
    <w:rsid w:val="0037662E"/>
    <w:rsid w:val="00376CA8"/>
    <w:rsid w:val="00376E31"/>
    <w:rsid w:val="00376F66"/>
    <w:rsid w:val="00377026"/>
    <w:rsid w:val="0037726A"/>
    <w:rsid w:val="00377E5C"/>
    <w:rsid w:val="00380046"/>
    <w:rsid w:val="003809DD"/>
    <w:rsid w:val="00381107"/>
    <w:rsid w:val="00381154"/>
    <w:rsid w:val="00383346"/>
    <w:rsid w:val="003839B0"/>
    <w:rsid w:val="00383EDA"/>
    <w:rsid w:val="003844A7"/>
    <w:rsid w:val="00384E21"/>
    <w:rsid w:val="0038610C"/>
    <w:rsid w:val="003862D5"/>
    <w:rsid w:val="00386503"/>
    <w:rsid w:val="0038765C"/>
    <w:rsid w:val="0039160B"/>
    <w:rsid w:val="00391652"/>
    <w:rsid w:val="003916BC"/>
    <w:rsid w:val="00392249"/>
    <w:rsid w:val="0039276B"/>
    <w:rsid w:val="003928A1"/>
    <w:rsid w:val="00393AE3"/>
    <w:rsid w:val="00393BFE"/>
    <w:rsid w:val="00393CFD"/>
    <w:rsid w:val="00394D90"/>
    <w:rsid w:val="00394FC5"/>
    <w:rsid w:val="00395C9E"/>
    <w:rsid w:val="0039609B"/>
    <w:rsid w:val="00396699"/>
    <w:rsid w:val="00396F81"/>
    <w:rsid w:val="00396FEA"/>
    <w:rsid w:val="00397203"/>
    <w:rsid w:val="00397343"/>
    <w:rsid w:val="003978FD"/>
    <w:rsid w:val="00397969"/>
    <w:rsid w:val="003979C6"/>
    <w:rsid w:val="003A0C16"/>
    <w:rsid w:val="003A0F85"/>
    <w:rsid w:val="003A245D"/>
    <w:rsid w:val="003A2DE1"/>
    <w:rsid w:val="003A3A9D"/>
    <w:rsid w:val="003A4646"/>
    <w:rsid w:val="003A5057"/>
    <w:rsid w:val="003A529F"/>
    <w:rsid w:val="003A5337"/>
    <w:rsid w:val="003A55FA"/>
    <w:rsid w:val="003A5E4F"/>
    <w:rsid w:val="003A66A8"/>
    <w:rsid w:val="003B0FF6"/>
    <w:rsid w:val="003B1028"/>
    <w:rsid w:val="003B1121"/>
    <w:rsid w:val="003B1420"/>
    <w:rsid w:val="003B2252"/>
    <w:rsid w:val="003B2C3C"/>
    <w:rsid w:val="003B2FFC"/>
    <w:rsid w:val="003B4381"/>
    <w:rsid w:val="003B49AA"/>
    <w:rsid w:val="003B50E6"/>
    <w:rsid w:val="003B52E4"/>
    <w:rsid w:val="003C0958"/>
    <w:rsid w:val="003C0CFD"/>
    <w:rsid w:val="003C0FDF"/>
    <w:rsid w:val="003C13D7"/>
    <w:rsid w:val="003C1599"/>
    <w:rsid w:val="003C2764"/>
    <w:rsid w:val="003C2E25"/>
    <w:rsid w:val="003C3A0B"/>
    <w:rsid w:val="003C4549"/>
    <w:rsid w:val="003C5182"/>
    <w:rsid w:val="003C5D3C"/>
    <w:rsid w:val="003C65E3"/>
    <w:rsid w:val="003C6D41"/>
    <w:rsid w:val="003C6F94"/>
    <w:rsid w:val="003D06A1"/>
    <w:rsid w:val="003D0921"/>
    <w:rsid w:val="003D0F96"/>
    <w:rsid w:val="003D15EA"/>
    <w:rsid w:val="003D18AF"/>
    <w:rsid w:val="003D1D2C"/>
    <w:rsid w:val="003D24EA"/>
    <w:rsid w:val="003D2DE0"/>
    <w:rsid w:val="003D31B1"/>
    <w:rsid w:val="003D4EA6"/>
    <w:rsid w:val="003D53ED"/>
    <w:rsid w:val="003D5FF6"/>
    <w:rsid w:val="003D70B9"/>
    <w:rsid w:val="003D7A33"/>
    <w:rsid w:val="003D7F0C"/>
    <w:rsid w:val="003E002B"/>
    <w:rsid w:val="003E0414"/>
    <w:rsid w:val="003E1209"/>
    <w:rsid w:val="003E1373"/>
    <w:rsid w:val="003E3C6C"/>
    <w:rsid w:val="003E47DD"/>
    <w:rsid w:val="003E532C"/>
    <w:rsid w:val="003E65DB"/>
    <w:rsid w:val="003E6887"/>
    <w:rsid w:val="003E74B9"/>
    <w:rsid w:val="003E7696"/>
    <w:rsid w:val="003F06B8"/>
    <w:rsid w:val="003F09E5"/>
    <w:rsid w:val="003F2092"/>
    <w:rsid w:val="003F2352"/>
    <w:rsid w:val="003F2463"/>
    <w:rsid w:val="003F25E8"/>
    <w:rsid w:val="003F26C7"/>
    <w:rsid w:val="003F35B2"/>
    <w:rsid w:val="003F37D3"/>
    <w:rsid w:val="003F3BEE"/>
    <w:rsid w:val="003F3DDA"/>
    <w:rsid w:val="003F4BF6"/>
    <w:rsid w:val="003F568F"/>
    <w:rsid w:val="003F5B8B"/>
    <w:rsid w:val="003F6A97"/>
    <w:rsid w:val="003F7004"/>
    <w:rsid w:val="003F71A1"/>
    <w:rsid w:val="003F731D"/>
    <w:rsid w:val="003F7609"/>
    <w:rsid w:val="00400429"/>
    <w:rsid w:val="004005C9"/>
    <w:rsid w:val="004010DC"/>
    <w:rsid w:val="00401F3F"/>
    <w:rsid w:val="0040247E"/>
    <w:rsid w:val="004026A7"/>
    <w:rsid w:val="00402F0F"/>
    <w:rsid w:val="0040346E"/>
    <w:rsid w:val="0040388D"/>
    <w:rsid w:val="00403E10"/>
    <w:rsid w:val="0040437F"/>
    <w:rsid w:val="00404529"/>
    <w:rsid w:val="004057DD"/>
    <w:rsid w:val="00405898"/>
    <w:rsid w:val="00405C9C"/>
    <w:rsid w:val="00405F1D"/>
    <w:rsid w:val="00406716"/>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9BC"/>
    <w:rsid w:val="00414C6A"/>
    <w:rsid w:val="00414F66"/>
    <w:rsid w:val="00416152"/>
    <w:rsid w:val="00416C39"/>
    <w:rsid w:val="004178F6"/>
    <w:rsid w:val="00417B3A"/>
    <w:rsid w:val="0042118D"/>
    <w:rsid w:val="004216A3"/>
    <w:rsid w:val="00421FBC"/>
    <w:rsid w:val="00423E0C"/>
    <w:rsid w:val="004256ED"/>
    <w:rsid w:val="00425716"/>
    <w:rsid w:val="00425BBC"/>
    <w:rsid w:val="00426286"/>
    <w:rsid w:val="00426689"/>
    <w:rsid w:val="004268D3"/>
    <w:rsid w:val="00426989"/>
    <w:rsid w:val="00427389"/>
    <w:rsid w:val="00427A77"/>
    <w:rsid w:val="00427CFD"/>
    <w:rsid w:val="00430BC3"/>
    <w:rsid w:val="0043170B"/>
    <w:rsid w:val="0043175A"/>
    <w:rsid w:val="004319E8"/>
    <w:rsid w:val="00433108"/>
    <w:rsid w:val="00433DCD"/>
    <w:rsid w:val="00433E40"/>
    <w:rsid w:val="004342F5"/>
    <w:rsid w:val="00434520"/>
    <w:rsid w:val="004357C9"/>
    <w:rsid w:val="0043584E"/>
    <w:rsid w:val="00435B33"/>
    <w:rsid w:val="00436344"/>
    <w:rsid w:val="0043663C"/>
    <w:rsid w:val="00437284"/>
    <w:rsid w:val="00437A53"/>
    <w:rsid w:val="0044024E"/>
    <w:rsid w:val="00440622"/>
    <w:rsid w:val="00441B6A"/>
    <w:rsid w:val="00442F59"/>
    <w:rsid w:val="00443855"/>
    <w:rsid w:val="0044396C"/>
    <w:rsid w:val="00444193"/>
    <w:rsid w:val="004441D7"/>
    <w:rsid w:val="004443FA"/>
    <w:rsid w:val="00446323"/>
    <w:rsid w:val="00446D02"/>
    <w:rsid w:val="00450931"/>
    <w:rsid w:val="00450948"/>
    <w:rsid w:val="004519CA"/>
    <w:rsid w:val="004524DC"/>
    <w:rsid w:val="004525EE"/>
    <w:rsid w:val="00452686"/>
    <w:rsid w:val="00452E69"/>
    <w:rsid w:val="00455947"/>
    <w:rsid w:val="00455CF6"/>
    <w:rsid w:val="00455F65"/>
    <w:rsid w:val="004561C2"/>
    <w:rsid w:val="004561E0"/>
    <w:rsid w:val="004567ED"/>
    <w:rsid w:val="00457EAB"/>
    <w:rsid w:val="00462285"/>
    <w:rsid w:val="0046285E"/>
    <w:rsid w:val="00462D9E"/>
    <w:rsid w:val="00463291"/>
    <w:rsid w:val="00463D30"/>
    <w:rsid w:val="004641B4"/>
    <w:rsid w:val="004645B2"/>
    <w:rsid w:val="00464636"/>
    <w:rsid w:val="00464B2B"/>
    <w:rsid w:val="00464B7B"/>
    <w:rsid w:val="00464C9C"/>
    <w:rsid w:val="0046522D"/>
    <w:rsid w:val="00466CFB"/>
    <w:rsid w:val="00466F76"/>
    <w:rsid w:val="0046718A"/>
    <w:rsid w:val="004671C7"/>
    <w:rsid w:val="00467704"/>
    <w:rsid w:val="00467AD2"/>
    <w:rsid w:val="004701CF"/>
    <w:rsid w:val="00470304"/>
    <w:rsid w:val="00470894"/>
    <w:rsid w:val="004708DD"/>
    <w:rsid w:val="00470E6C"/>
    <w:rsid w:val="00470EE1"/>
    <w:rsid w:val="00472354"/>
    <w:rsid w:val="00472AA9"/>
    <w:rsid w:val="004731C2"/>
    <w:rsid w:val="00473326"/>
    <w:rsid w:val="00473A11"/>
    <w:rsid w:val="00473EB3"/>
    <w:rsid w:val="00474C4D"/>
    <w:rsid w:val="00475294"/>
    <w:rsid w:val="0047626D"/>
    <w:rsid w:val="00476706"/>
    <w:rsid w:val="00477E73"/>
    <w:rsid w:val="00481717"/>
    <w:rsid w:val="00481CB9"/>
    <w:rsid w:val="00481D8C"/>
    <w:rsid w:val="0048237A"/>
    <w:rsid w:val="00482956"/>
    <w:rsid w:val="004829AA"/>
    <w:rsid w:val="004831CB"/>
    <w:rsid w:val="004835FF"/>
    <w:rsid w:val="004837AA"/>
    <w:rsid w:val="00483DD1"/>
    <w:rsid w:val="00483DD2"/>
    <w:rsid w:val="00484387"/>
    <w:rsid w:val="004848AA"/>
    <w:rsid w:val="00484EEF"/>
    <w:rsid w:val="004852C0"/>
    <w:rsid w:val="004852DB"/>
    <w:rsid w:val="00486333"/>
    <w:rsid w:val="004864CA"/>
    <w:rsid w:val="004877D5"/>
    <w:rsid w:val="00487E42"/>
    <w:rsid w:val="00491266"/>
    <w:rsid w:val="00491347"/>
    <w:rsid w:val="004918BC"/>
    <w:rsid w:val="00491CD9"/>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3126"/>
    <w:rsid w:val="004A474D"/>
    <w:rsid w:val="004A4F7D"/>
    <w:rsid w:val="004A4FA7"/>
    <w:rsid w:val="004A52F0"/>
    <w:rsid w:val="004A5842"/>
    <w:rsid w:val="004A5A15"/>
    <w:rsid w:val="004A5F16"/>
    <w:rsid w:val="004A5F83"/>
    <w:rsid w:val="004A6840"/>
    <w:rsid w:val="004A6A70"/>
    <w:rsid w:val="004A6BB8"/>
    <w:rsid w:val="004A6CB4"/>
    <w:rsid w:val="004A6DE3"/>
    <w:rsid w:val="004A7D54"/>
    <w:rsid w:val="004B24FF"/>
    <w:rsid w:val="004B3239"/>
    <w:rsid w:val="004B33C5"/>
    <w:rsid w:val="004B35A8"/>
    <w:rsid w:val="004B3768"/>
    <w:rsid w:val="004B40F3"/>
    <w:rsid w:val="004B44B9"/>
    <w:rsid w:val="004B4676"/>
    <w:rsid w:val="004B52FD"/>
    <w:rsid w:val="004B5C6B"/>
    <w:rsid w:val="004B5F98"/>
    <w:rsid w:val="004B6A81"/>
    <w:rsid w:val="004B6DF9"/>
    <w:rsid w:val="004B7738"/>
    <w:rsid w:val="004B7AC1"/>
    <w:rsid w:val="004C01A2"/>
    <w:rsid w:val="004C1CD9"/>
    <w:rsid w:val="004C1DD3"/>
    <w:rsid w:val="004C2BDD"/>
    <w:rsid w:val="004C3805"/>
    <w:rsid w:val="004C3A07"/>
    <w:rsid w:val="004C3F2C"/>
    <w:rsid w:val="004C4922"/>
    <w:rsid w:val="004C4D76"/>
    <w:rsid w:val="004C6081"/>
    <w:rsid w:val="004C65B2"/>
    <w:rsid w:val="004C68A4"/>
    <w:rsid w:val="004C6E3D"/>
    <w:rsid w:val="004D00AD"/>
    <w:rsid w:val="004D039A"/>
    <w:rsid w:val="004D13F8"/>
    <w:rsid w:val="004D1521"/>
    <w:rsid w:val="004D1C78"/>
    <w:rsid w:val="004D237B"/>
    <w:rsid w:val="004D28F1"/>
    <w:rsid w:val="004D3203"/>
    <w:rsid w:val="004D52FB"/>
    <w:rsid w:val="004D540E"/>
    <w:rsid w:val="004D5B2F"/>
    <w:rsid w:val="004D6D32"/>
    <w:rsid w:val="004D7928"/>
    <w:rsid w:val="004E110A"/>
    <w:rsid w:val="004E11D8"/>
    <w:rsid w:val="004E11F6"/>
    <w:rsid w:val="004E16D0"/>
    <w:rsid w:val="004E1B9A"/>
    <w:rsid w:val="004E1DAF"/>
    <w:rsid w:val="004E2186"/>
    <w:rsid w:val="004E27D7"/>
    <w:rsid w:val="004E3BCF"/>
    <w:rsid w:val="004E4394"/>
    <w:rsid w:val="004E4C01"/>
    <w:rsid w:val="004E5159"/>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222"/>
    <w:rsid w:val="004F6868"/>
    <w:rsid w:val="004F70CE"/>
    <w:rsid w:val="004F7415"/>
    <w:rsid w:val="004F7F8D"/>
    <w:rsid w:val="005001A7"/>
    <w:rsid w:val="005011C8"/>
    <w:rsid w:val="00502B73"/>
    <w:rsid w:val="00502EA5"/>
    <w:rsid w:val="00502EA9"/>
    <w:rsid w:val="00503D79"/>
    <w:rsid w:val="00504557"/>
    <w:rsid w:val="00505115"/>
    <w:rsid w:val="00506B95"/>
    <w:rsid w:val="005076FA"/>
    <w:rsid w:val="00507C1E"/>
    <w:rsid w:val="00507D6D"/>
    <w:rsid w:val="0051034A"/>
    <w:rsid w:val="00510388"/>
    <w:rsid w:val="0051092E"/>
    <w:rsid w:val="005109C5"/>
    <w:rsid w:val="00512273"/>
    <w:rsid w:val="00512998"/>
    <w:rsid w:val="00513C9B"/>
    <w:rsid w:val="005145DA"/>
    <w:rsid w:val="00514BD1"/>
    <w:rsid w:val="00514C04"/>
    <w:rsid w:val="0051569E"/>
    <w:rsid w:val="005157F0"/>
    <w:rsid w:val="00515878"/>
    <w:rsid w:val="00515A7E"/>
    <w:rsid w:val="00515D5F"/>
    <w:rsid w:val="0052010E"/>
    <w:rsid w:val="00521CFF"/>
    <w:rsid w:val="0052243F"/>
    <w:rsid w:val="00522CA2"/>
    <w:rsid w:val="005236AE"/>
    <w:rsid w:val="005237C2"/>
    <w:rsid w:val="005237EA"/>
    <w:rsid w:val="00523B0F"/>
    <w:rsid w:val="00525730"/>
    <w:rsid w:val="00525A16"/>
    <w:rsid w:val="00525E93"/>
    <w:rsid w:val="00525EF6"/>
    <w:rsid w:val="005264FD"/>
    <w:rsid w:val="00526FB7"/>
    <w:rsid w:val="00527900"/>
    <w:rsid w:val="005308A0"/>
    <w:rsid w:val="00530B54"/>
    <w:rsid w:val="0053225A"/>
    <w:rsid w:val="00532AE4"/>
    <w:rsid w:val="00533226"/>
    <w:rsid w:val="00533F58"/>
    <w:rsid w:val="005340E7"/>
    <w:rsid w:val="00534800"/>
    <w:rsid w:val="00534922"/>
    <w:rsid w:val="00534E00"/>
    <w:rsid w:val="00536EEE"/>
    <w:rsid w:val="005373DE"/>
    <w:rsid w:val="005401E0"/>
    <w:rsid w:val="00541364"/>
    <w:rsid w:val="00541585"/>
    <w:rsid w:val="005417F5"/>
    <w:rsid w:val="00541FEE"/>
    <w:rsid w:val="0054285E"/>
    <w:rsid w:val="00542A85"/>
    <w:rsid w:val="00542D6B"/>
    <w:rsid w:val="005431B1"/>
    <w:rsid w:val="005435A5"/>
    <w:rsid w:val="00544805"/>
    <w:rsid w:val="00544810"/>
    <w:rsid w:val="00544C65"/>
    <w:rsid w:val="00545363"/>
    <w:rsid w:val="0054559E"/>
    <w:rsid w:val="0054568F"/>
    <w:rsid w:val="00545786"/>
    <w:rsid w:val="00545E45"/>
    <w:rsid w:val="00545F0A"/>
    <w:rsid w:val="00546CF9"/>
    <w:rsid w:val="00546D2B"/>
    <w:rsid w:val="0054720C"/>
    <w:rsid w:val="00547677"/>
    <w:rsid w:val="00547751"/>
    <w:rsid w:val="005503C6"/>
    <w:rsid w:val="00550549"/>
    <w:rsid w:val="00550769"/>
    <w:rsid w:val="00551963"/>
    <w:rsid w:val="0055222E"/>
    <w:rsid w:val="0055257C"/>
    <w:rsid w:val="00552A20"/>
    <w:rsid w:val="00552D47"/>
    <w:rsid w:val="00553317"/>
    <w:rsid w:val="0055336D"/>
    <w:rsid w:val="00553A3B"/>
    <w:rsid w:val="00553A4E"/>
    <w:rsid w:val="00554EF0"/>
    <w:rsid w:val="0055536E"/>
    <w:rsid w:val="005559E2"/>
    <w:rsid w:val="005564D4"/>
    <w:rsid w:val="005567B0"/>
    <w:rsid w:val="00556E93"/>
    <w:rsid w:val="00560116"/>
    <w:rsid w:val="005628D7"/>
    <w:rsid w:val="0056317A"/>
    <w:rsid w:val="0056351F"/>
    <w:rsid w:val="00563B07"/>
    <w:rsid w:val="00565627"/>
    <w:rsid w:val="00567178"/>
    <w:rsid w:val="00567CC5"/>
    <w:rsid w:val="0057111A"/>
    <w:rsid w:val="00571329"/>
    <w:rsid w:val="00571712"/>
    <w:rsid w:val="0057172B"/>
    <w:rsid w:val="00571DE3"/>
    <w:rsid w:val="00571F0E"/>
    <w:rsid w:val="0057235F"/>
    <w:rsid w:val="00573C31"/>
    <w:rsid w:val="00574604"/>
    <w:rsid w:val="005749E5"/>
    <w:rsid w:val="0057731C"/>
    <w:rsid w:val="00577A63"/>
    <w:rsid w:val="00581541"/>
    <w:rsid w:val="0058182F"/>
    <w:rsid w:val="00581E88"/>
    <w:rsid w:val="00583268"/>
    <w:rsid w:val="005838A3"/>
    <w:rsid w:val="00584444"/>
    <w:rsid w:val="005847EA"/>
    <w:rsid w:val="00586D44"/>
    <w:rsid w:val="00587F07"/>
    <w:rsid w:val="00587FAB"/>
    <w:rsid w:val="0059090F"/>
    <w:rsid w:val="00590D5F"/>
    <w:rsid w:val="0059305B"/>
    <w:rsid w:val="0059326B"/>
    <w:rsid w:val="0059332E"/>
    <w:rsid w:val="0059375F"/>
    <w:rsid w:val="00593F65"/>
    <w:rsid w:val="0059592C"/>
    <w:rsid w:val="00597D1F"/>
    <w:rsid w:val="005A033D"/>
    <w:rsid w:val="005A08A1"/>
    <w:rsid w:val="005A2311"/>
    <w:rsid w:val="005A24B2"/>
    <w:rsid w:val="005A32D7"/>
    <w:rsid w:val="005A3B1E"/>
    <w:rsid w:val="005A427B"/>
    <w:rsid w:val="005A46B1"/>
    <w:rsid w:val="005A4F53"/>
    <w:rsid w:val="005A5FE3"/>
    <w:rsid w:val="005A5FEE"/>
    <w:rsid w:val="005A7AF8"/>
    <w:rsid w:val="005B0A8A"/>
    <w:rsid w:val="005B145E"/>
    <w:rsid w:val="005B2749"/>
    <w:rsid w:val="005B2963"/>
    <w:rsid w:val="005B2978"/>
    <w:rsid w:val="005B36E5"/>
    <w:rsid w:val="005B371A"/>
    <w:rsid w:val="005B372F"/>
    <w:rsid w:val="005B3923"/>
    <w:rsid w:val="005B4C94"/>
    <w:rsid w:val="005B4D4D"/>
    <w:rsid w:val="005B5608"/>
    <w:rsid w:val="005B5DA7"/>
    <w:rsid w:val="005B65F5"/>
    <w:rsid w:val="005B7B68"/>
    <w:rsid w:val="005C1A98"/>
    <w:rsid w:val="005C1CCF"/>
    <w:rsid w:val="005C23C4"/>
    <w:rsid w:val="005C25FB"/>
    <w:rsid w:val="005C27F2"/>
    <w:rsid w:val="005C2CB4"/>
    <w:rsid w:val="005C399C"/>
    <w:rsid w:val="005C4719"/>
    <w:rsid w:val="005C48BE"/>
    <w:rsid w:val="005C5128"/>
    <w:rsid w:val="005C52D6"/>
    <w:rsid w:val="005C5AE3"/>
    <w:rsid w:val="005C5C02"/>
    <w:rsid w:val="005C67F8"/>
    <w:rsid w:val="005C6ABC"/>
    <w:rsid w:val="005C6E23"/>
    <w:rsid w:val="005C6FE4"/>
    <w:rsid w:val="005C702C"/>
    <w:rsid w:val="005D027B"/>
    <w:rsid w:val="005D02BD"/>
    <w:rsid w:val="005D19CC"/>
    <w:rsid w:val="005D2329"/>
    <w:rsid w:val="005D341A"/>
    <w:rsid w:val="005D36FC"/>
    <w:rsid w:val="005D3C41"/>
    <w:rsid w:val="005D3E7E"/>
    <w:rsid w:val="005D3F61"/>
    <w:rsid w:val="005D458D"/>
    <w:rsid w:val="005D58E3"/>
    <w:rsid w:val="005D6677"/>
    <w:rsid w:val="005D71B8"/>
    <w:rsid w:val="005D7B45"/>
    <w:rsid w:val="005D7B82"/>
    <w:rsid w:val="005E0546"/>
    <w:rsid w:val="005E1D56"/>
    <w:rsid w:val="005E23F9"/>
    <w:rsid w:val="005E3434"/>
    <w:rsid w:val="005E3526"/>
    <w:rsid w:val="005E397C"/>
    <w:rsid w:val="005E3D02"/>
    <w:rsid w:val="005E58CC"/>
    <w:rsid w:val="005E5D1D"/>
    <w:rsid w:val="005E63BD"/>
    <w:rsid w:val="005E66D6"/>
    <w:rsid w:val="005E6C8B"/>
    <w:rsid w:val="005E6D49"/>
    <w:rsid w:val="005E6ECD"/>
    <w:rsid w:val="005E7115"/>
    <w:rsid w:val="005E74F0"/>
    <w:rsid w:val="005E7E0A"/>
    <w:rsid w:val="005F19AC"/>
    <w:rsid w:val="005F1B53"/>
    <w:rsid w:val="005F23EE"/>
    <w:rsid w:val="005F3401"/>
    <w:rsid w:val="005F3679"/>
    <w:rsid w:val="005F3C00"/>
    <w:rsid w:val="005F3DBC"/>
    <w:rsid w:val="005F403E"/>
    <w:rsid w:val="005F4356"/>
    <w:rsid w:val="005F4FDF"/>
    <w:rsid w:val="005F55B4"/>
    <w:rsid w:val="005F5CE9"/>
    <w:rsid w:val="005F614D"/>
    <w:rsid w:val="005F69DB"/>
    <w:rsid w:val="005F6B52"/>
    <w:rsid w:val="005F7650"/>
    <w:rsid w:val="00600576"/>
    <w:rsid w:val="0060095C"/>
    <w:rsid w:val="00600EF1"/>
    <w:rsid w:val="006013A2"/>
    <w:rsid w:val="00601507"/>
    <w:rsid w:val="00601BF3"/>
    <w:rsid w:val="00603328"/>
    <w:rsid w:val="00603442"/>
    <w:rsid w:val="00603B1C"/>
    <w:rsid w:val="00603CE3"/>
    <w:rsid w:val="00603E3A"/>
    <w:rsid w:val="006041C4"/>
    <w:rsid w:val="006049D6"/>
    <w:rsid w:val="00604BCB"/>
    <w:rsid w:val="00605235"/>
    <w:rsid w:val="00605520"/>
    <w:rsid w:val="0060557A"/>
    <w:rsid w:val="00605A8F"/>
    <w:rsid w:val="00605F40"/>
    <w:rsid w:val="00607819"/>
    <w:rsid w:val="00607F8A"/>
    <w:rsid w:val="006101CE"/>
    <w:rsid w:val="0061134B"/>
    <w:rsid w:val="006119B3"/>
    <w:rsid w:val="00612180"/>
    <w:rsid w:val="006141E0"/>
    <w:rsid w:val="006142B7"/>
    <w:rsid w:val="0061468D"/>
    <w:rsid w:val="00614B07"/>
    <w:rsid w:val="00614F3F"/>
    <w:rsid w:val="00616A47"/>
    <w:rsid w:val="00616BDE"/>
    <w:rsid w:val="0061720C"/>
    <w:rsid w:val="006176BE"/>
    <w:rsid w:val="00617777"/>
    <w:rsid w:val="00617B20"/>
    <w:rsid w:val="006206BA"/>
    <w:rsid w:val="00621B43"/>
    <w:rsid w:val="0062241F"/>
    <w:rsid w:val="00623849"/>
    <w:rsid w:val="006241AE"/>
    <w:rsid w:val="00624B13"/>
    <w:rsid w:val="00624EC0"/>
    <w:rsid w:val="00625E9E"/>
    <w:rsid w:val="00625EAA"/>
    <w:rsid w:val="00626954"/>
    <w:rsid w:val="00627188"/>
    <w:rsid w:val="00627814"/>
    <w:rsid w:val="00630063"/>
    <w:rsid w:val="00630BD7"/>
    <w:rsid w:val="006310D5"/>
    <w:rsid w:val="00631139"/>
    <w:rsid w:val="0063248B"/>
    <w:rsid w:val="00634368"/>
    <w:rsid w:val="006345EB"/>
    <w:rsid w:val="006346CE"/>
    <w:rsid w:val="00634CA5"/>
    <w:rsid w:val="00634FF9"/>
    <w:rsid w:val="00635670"/>
    <w:rsid w:val="0063616E"/>
    <w:rsid w:val="0063699E"/>
    <w:rsid w:val="0063782A"/>
    <w:rsid w:val="006400AC"/>
    <w:rsid w:val="00640B50"/>
    <w:rsid w:val="00641A97"/>
    <w:rsid w:val="00641B6F"/>
    <w:rsid w:val="006422E8"/>
    <w:rsid w:val="00642C9F"/>
    <w:rsid w:val="00643921"/>
    <w:rsid w:val="006440C1"/>
    <w:rsid w:val="006444F8"/>
    <w:rsid w:val="006448A7"/>
    <w:rsid w:val="00644ECB"/>
    <w:rsid w:val="006466D3"/>
    <w:rsid w:val="006467E0"/>
    <w:rsid w:val="006475DD"/>
    <w:rsid w:val="00647802"/>
    <w:rsid w:val="0065098E"/>
    <w:rsid w:val="00650CEB"/>
    <w:rsid w:val="0065128A"/>
    <w:rsid w:val="0065163D"/>
    <w:rsid w:val="0065166D"/>
    <w:rsid w:val="00651D41"/>
    <w:rsid w:val="00652DDD"/>
    <w:rsid w:val="00652F03"/>
    <w:rsid w:val="00653059"/>
    <w:rsid w:val="00653265"/>
    <w:rsid w:val="00653403"/>
    <w:rsid w:val="00653FD2"/>
    <w:rsid w:val="00654423"/>
    <w:rsid w:val="00654926"/>
    <w:rsid w:val="006557DD"/>
    <w:rsid w:val="00655BBC"/>
    <w:rsid w:val="00656590"/>
    <w:rsid w:val="00656E90"/>
    <w:rsid w:val="00656EB9"/>
    <w:rsid w:val="00657CC0"/>
    <w:rsid w:val="00660470"/>
    <w:rsid w:val="0066078F"/>
    <w:rsid w:val="0066173F"/>
    <w:rsid w:val="00661C44"/>
    <w:rsid w:val="00661EEE"/>
    <w:rsid w:val="0066230D"/>
    <w:rsid w:val="00662E20"/>
    <w:rsid w:val="00663116"/>
    <w:rsid w:val="0066361A"/>
    <w:rsid w:val="0066368F"/>
    <w:rsid w:val="006638A4"/>
    <w:rsid w:val="0066439F"/>
    <w:rsid w:val="0066493C"/>
    <w:rsid w:val="00664988"/>
    <w:rsid w:val="00664FF9"/>
    <w:rsid w:val="0066502D"/>
    <w:rsid w:val="00665272"/>
    <w:rsid w:val="006666A5"/>
    <w:rsid w:val="00666E68"/>
    <w:rsid w:val="0066705C"/>
    <w:rsid w:val="0066798A"/>
    <w:rsid w:val="00670014"/>
    <w:rsid w:val="006703D8"/>
    <w:rsid w:val="00671373"/>
    <w:rsid w:val="006731F6"/>
    <w:rsid w:val="00673C67"/>
    <w:rsid w:val="00673E20"/>
    <w:rsid w:val="00674162"/>
    <w:rsid w:val="00675D61"/>
    <w:rsid w:val="0067675A"/>
    <w:rsid w:val="00676793"/>
    <w:rsid w:val="00676C0D"/>
    <w:rsid w:val="00676EE8"/>
    <w:rsid w:val="00677216"/>
    <w:rsid w:val="00680510"/>
    <w:rsid w:val="006806B0"/>
    <w:rsid w:val="0068338A"/>
    <w:rsid w:val="0068373E"/>
    <w:rsid w:val="006837BE"/>
    <w:rsid w:val="0068381C"/>
    <w:rsid w:val="00684A2C"/>
    <w:rsid w:val="00684D0F"/>
    <w:rsid w:val="00685562"/>
    <w:rsid w:val="00685D1C"/>
    <w:rsid w:val="00685FD8"/>
    <w:rsid w:val="00687FE8"/>
    <w:rsid w:val="006909D5"/>
    <w:rsid w:val="00690A32"/>
    <w:rsid w:val="006910F7"/>
    <w:rsid w:val="006913B1"/>
    <w:rsid w:val="006915D4"/>
    <w:rsid w:val="00692A75"/>
    <w:rsid w:val="00692CC2"/>
    <w:rsid w:val="00692F0B"/>
    <w:rsid w:val="006944DE"/>
    <w:rsid w:val="0069459E"/>
    <w:rsid w:val="0069496D"/>
    <w:rsid w:val="00694A48"/>
    <w:rsid w:val="006955B0"/>
    <w:rsid w:val="00695AD5"/>
    <w:rsid w:val="00696585"/>
    <w:rsid w:val="00696CB6"/>
    <w:rsid w:val="00697032"/>
    <w:rsid w:val="00697CB6"/>
    <w:rsid w:val="006A209C"/>
    <w:rsid w:val="006A2610"/>
    <w:rsid w:val="006A26E5"/>
    <w:rsid w:val="006A278C"/>
    <w:rsid w:val="006A2CFE"/>
    <w:rsid w:val="006A364C"/>
    <w:rsid w:val="006A3B84"/>
    <w:rsid w:val="006A45BA"/>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5604"/>
    <w:rsid w:val="006B573C"/>
    <w:rsid w:val="006B5842"/>
    <w:rsid w:val="006B5A73"/>
    <w:rsid w:val="006B625E"/>
    <w:rsid w:val="006B6334"/>
    <w:rsid w:val="006B755E"/>
    <w:rsid w:val="006B7648"/>
    <w:rsid w:val="006C0A68"/>
    <w:rsid w:val="006C1BF2"/>
    <w:rsid w:val="006C26D9"/>
    <w:rsid w:val="006C2CF1"/>
    <w:rsid w:val="006C2E25"/>
    <w:rsid w:val="006C32C1"/>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C6655"/>
    <w:rsid w:val="006D0752"/>
    <w:rsid w:val="006D0AE0"/>
    <w:rsid w:val="006D0CB7"/>
    <w:rsid w:val="006D1368"/>
    <w:rsid w:val="006D1D88"/>
    <w:rsid w:val="006D218F"/>
    <w:rsid w:val="006D21CF"/>
    <w:rsid w:val="006D2861"/>
    <w:rsid w:val="006D2CC2"/>
    <w:rsid w:val="006D4560"/>
    <w:rsid w:val="006D5236"/>
    <w:rsid w:val="006D6573"/>
    <w:rsid w:val="006D67B7"/>
    <w:rsid w:val="006D757E"/>
    <w:rsid w:val="006D762C"/>
    <w:rsid w:val="006E151D"/>
    <w:rsid w:val="006E15BB"/>
    <w:rsid w:val="006E1673"/>
    <w:rsid w:val="006E20BB"/>
    <w:rsid w:val="006E2C67"/>
    <w:rsid w:val="006E3742"/>
    <w:rsid w:val="006E3C64"/>
    <w:rsid w:val="006E3E60"/>
    <w:rsid w:val="006E4221"/>
    <w:rsid w:val="006E5334"/>
    <w:rsid w:val="006E5DA0"/>
    <w:rsid w:val="006E5FED"/>
    <w:rsid w:val="006E6266"/>
    <w:rsid w:val="006E629C"/>
    <w:rsid w:val="006E72EC"/>
    <w:rsid w:val="006E73AF"/>
    <w:rsid w:val="006E7CA5"/>
    <w:rsid w:val="006F0CB5"/>
    <w:rsid w:val="006F0DC6"/>
    <w:rsid w:val="006F1220"/>
    <w:rsid w:val="006F12FE"/>
    <w:rsid w:val="006F1487"/>
    <w:rsid w:val="006F1691"/>
    <w:rsid w:val="006F1D26"/>
    <w:rsid w:val="006F25F6"/>
    <w:rsid w:val="006F2738"/>
    <w:rsid w:val="006F2AF6"/>
    <w:rsid w:val="006F3151"/>
    <w:rsid w:val="006F3941"/>
    <w:rsid w:val="006F423A"/>
    <w:rsid w:val="006F63CE"/>
    <w:rsid w:val="006F6A6B"/>
    <w:rsid w:val="006F6FC8"/>
    <w:rsid w:val="006F7B01"/>
    <w:rsid w:val="006F7D5E"/>
    <w:rsid w:val="006F7E86"/>
    <w:rsid w:val="007004C0"/>
    <w:rsid w:val="00700CEE"/>
    <w:rsid w:val="00701ED9"/>
    <w:rsid w:val="00702243"/>
    <w:rsid w:val="00703084"/>
    <w:rsid w:val="00703483"/>
    <w:rsid w:val="007034F2"/>
    <w:rsid w:val="0070451C"/>
    <w:rsid w:val="007048A7"/>
    <w:rsid w:val="00704941"/>
    <w:rsid w:val="00705314"/>
    <w:rsid w:val="00706D76"/>
    <w:rsid w:val="0070787B"/>
    <w:rsid w:val="00710F00"/>
    <w:rsid w:val="007114F2"/>
    <w:rsid w:val="00712306"/>
    <w:rsid w:val="00712355"/>
    <w:rsid w:val="00712823"/>
    <w:rsid w:val="00713866"/>
    <w:rsid w:val="0071396D"/>
    <w:rsid w:val="00714F02"/>
    <w:rsid w:val="00715B20"/>
    <w:rsid w:val="00716DC7"/>
    <w:rsid w:val="00717FA9"/>
    <w:rsid w:val="007203D1"/>
    <w:rsid w:val="0072103E"/>
    <w:rsid w:val="00722122"/>
    <w:rsid w:val="00722D05"/>
    <w:rsid w:val="00723C1D"/>
    <w:rsid w:val="00723C22"/>
    <w:rsid w:val="00723D99"/>
    <w:rsid w:val="007254E2"/>
    <w:rsid w:val="007262CD"/>
    <w:rsid w:val="00727CF4"/>
    <w:rsid w:val="00730E5D"/>
    <w:rsid w:val="00731792"/>
    <w:rsid w:val="0073185A"/>
    <w:rsid w:val="00731A3E"/>
    <w:rsid w:val="007329F0"/>
    <w:rsid w:val="00733027"/>
    <w:rsid w:val="00733EA0"/>
    <w:rsid w:val="00734319"/>
    <w:rsid w:val="00734573"/>
    <w:rsid w:val="007349F0"/>
    <w:rsid w:val="00737EAA"/>
    <w:rsid w:val="0074001F"/>
    <w:rsid w:val="00740248"/>
    <w:rsid w:val="00741866"/>
    <w:rsid w:val="00741C11"/>
    <w:rsid w:val="0074376D"/>
    <w:rsid w:val="007438A4"/>
    <w:rsid w:val="007443A6"/>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5156"/>
    <w:rsid w:val="007663E1"/>
    <w:rsid w:val="007676B0"/>
    <w:rsid w:val="00767DB6"/>
    <w:rsid w:val="00770CE1"/>
    <w:rsid w:val="007719EA"/>
    <w:rsid w:val="00772CB2"/>
    <w:rsid w:val="00772DAD"/>
    <w:rsid w:val="007734A3"/>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CD1"/>
    <w:rsid w:val="00786E4F"/>
    <w:rsid w:val="00787125"/>
    <w:rsid w:val="00790002"/>
    <w:rsid w:val="007906D0"/>
    <w:rsid w:val="0079075B"/>
    <w:rsid w:val="007915E6"/>
    <w:rsid w:val="00791F45"/>
    <w:rsid w:val="00792CB1"/>
    <w:rsid w:val="0079386E"/>
    <w:rsid w:val="00794199"/>
    <w:rsid w:val="0079445A"/>
    <w:rsid w:val="00794F9B"/>
    <w:rsid w:val="00795E86"/>
    <w:rsid w:val="0079610D"/>
    <w:rsid w:val="00797306"/>
    <w:rsid w:val="007A04FC"/>
    <w:rsid w:val="007A2EE9"/>
    <w:rsid w:val="007A4748"/>
    <w:rsid w:val="007A5539"/>
    <w:rsid w:val="007A5AA8"/>
    <w:rsid w:val="007A5D0E"/>
    <w:rsid w:val="007A65EF"/>
    <w:rsid w:val="007A7071"/>
    <w:rsid w:val="007A73BF"/>
    <w:rsid w:val="007A7D5E"/>
    <w:rsid w:val="007B0DD8"/>
    <w:rsid w:val="007B2A34"/>
    <w:rsid w:val="007B2C37"/>
    <w:rsid w:val="007B2DBC"/>
    <w:rsid w:val="007B2DF5"/>
    <w:rsid w:val="007B35BF"/>
    <w:rsid w:val="007B3BD7"/>
    <w:rsid w:val="007B41B0"/>
    <w:rsid w:val="007B466E"/>
    <w:rsid w:val="007B477C"/>
    <w:rsid w:val="007B4AAC"/>
    <w:rsid w:val="007B4E01"/>
    <w:rsid w:val="007B53EA"/>
    <w:rsid w:val="007B5B43"/>
    <w:rsid w:val="007B5CE2"/>
    <w:rsid w:val="007B5E90"/>
    <w:rsid w:val="007B659B"/>
    <w:rsid w:val="007B65C3"/>
    <w:rsid w:val="007B6765"/>
    <w:rsid w:val="007B6819"/>
    <w:rsid w:val="007B7998"/>
    <w:rsid w:val="007B7F1A"/>
    <w:rsid w:val="007C052C"/>
    <w:rsid w:val="007C0ACD"/>
    <w:rsid w:val="007C155B"/>
    <w:rsid w:val="007C18A6"/>
    <w:rsid w:val="007C20CB"/>
    <w:rsid w:val="007C2658"/>
    <w:rsid w:val="007C26F9"/>
    <w:rsid w:val="007C36D3"/>
    <w:rsid w:val="007C4102"/>
    <w:rsid w:val="007C43D5"/>
    <w:rsid w:val="007C465B"/>
    <w:rsid w:val="007C4EEA"/>
    <w:rsid w:val="007C551B"/>
    <w:rsid w:val="007C5D4A"/>
    <w:rsid w:val="007C7607"/>
    <w:rsid w:val="007C7E33"/>
    <w:rsid w:val="007C7EC9"/>
    <w:rsid w:val="007D0638"/>
    <w:rsid w:val="007D1047"/>
    <w:rsid w:val="007D1F07"/>
    <w:rsid w:val="007D222D"/>
    <w:rsid w:val="007D2C0D"/>
    <w:rsid w:val="007D3BC5"/>
    <w:rsid w:val="007D3F09"/>
    <w:rsid w:val="007D50B7"/>
    <w:rsid w:val="007D536D"/>
    <w:rsid w:val="007D63A4"/>
    <w:rsid w:val="007D647B"/>
    <w:rsid w:val="007D6629"/>
    <w:rsid w:val="007D66C2"/>
    <w:rsid w:val="007D6CD2"/>
    <w:rsid w:val="007D70C4"/>
    <w:rsid w:val="007D7EEA"/>
    <w:rsid w:val="007E04CA"/>
    <w:rsid w:val="007E0711"/>
    <w:rsid w:val="007E0D0F"/>
    <w:rsid w:val="007E1DCC"/>
    <w:rsid w:val="007E2B22"/>
    <w:rsid w:val="007E39A8"/>
    <w:rsid w:val="007E4193"/>
    <w:rsid w:val="007E463A"/>
    <w:rsid w:val="007E4B3B"/>
    <w:rsid w:val="007E4E32"/>
    <w:rsid w:val="007E5131"/>
    <w:rsid w:val="007E54C0"/>
    <w:rsid w:val="007E567C"/>
    <w:rsid w:val="007E635E"/>
    <w:rsid w:val="007E654F"/>
    <w:rsid w:val="007E67E9"/>
    <w:rsid w:val="007E6A1E"/>
    <w:rsid w:val="007E6C37"/>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5958"/>
    <w:rsid w:val="007F605C"/>
    <w:rsid w:val="007F6302"/>
    <w:rsid w:val="007F7955"/>
    <w:rsid w:val="007F7BE6"/>
    <w:rsid w:val="007F7DA0"/>
    <w:rsid w:val="00800F4E"/>
    <w:rsid w:val="00801667"/>
    <w:rsid w:val="00801925"/>
    <w:rsid w:val="00801DC7"/>
    <w:rsid w:val="00801E58"/>
    <w:rsid w:val="008023F8"/>
    <w:rsid w:val="0080371A"/>
    <w:rsid w:val="0080536E"/>
    <w:rsid w:val="00805921"/>
    <w:rsid w:val="0080651E"/>
    <w:rsid w:val="00806CEB"/>
    <w:rsid w:val="00806D31"/>
    <w:rsid w:val="00807DFD"/>
    <w:rsid w:val="00807E24"/>
    <w:rsid w:val="00810052"/>
    <w:rsid w:val="008103BC"/>
    <w:rsid w:val="00810B6F"/>
    <w:rsid w:val="00811410"/>
    <w:rsid w:val="00812400"/>
    <w:rsid w:val="008133A4"/>
    <w:rsid w:val="00813999"/>
    <w:rsid w:val="00813ED0"/>
    <w:rsid w:val="008148E7"/>
    <w:rsid w:val="00814FD7"/>
    <w:rsid w:val="00815CEF"/>
    <w:rsid w:val="008160F8"/>
    <w:rsid w:val="008164AE"/>
    <w:rsid w:val="0081750F"/>
    <w:rsid w:val="00817921"/>
    <w:rsid w:val="00817936"/>
    <w:rsid w:val="00817A5F"/>
    <w:rsid w:val="008204B3"/>
    <w:rsid w:val="008211E5"/>
    <w:rsid w:val="0082120B"/>
    <w:rsid w:val="008212E7"/>
    <w:rsid w:val="008213A3"/>
    <w:rsid w:val="00821700"/>
    <w:rsid w:val="00821F8B"/>
    <w:rsid w:val="0082216D"/>
    <w:rsid w:val="0082277D"/>
    <w:rsid w:val="00822FA5"/>
    <w:rsid w:val="00823D5D"/>
    <w:rsid w:val="00823E05"/>
    <w:rsid w:val="0082476D"/>
    <w:rsid w:val="00825846"/>
    <w:rsid w:val="00826339"/>
    <w:rsid w:val="00826C06"/>
    <w:rsid w:val="00827625"/>
    <w:rsid w:val="00827739"/>
    <w:rsid w:val="0083023F"/>
    <w:rsid w:val="0083054A"/>
    <w:rsid w:val="008306C9"/>
    <w:rsid w:val="00831784"/>
    <w:rsid w:val="0083187C"/>
    <w:rsid w:val="00833A85"/>
    <w:rsid w:val="00835E39"/>
    <w:rsid w:val="00836940"/>
    <w:rsid w:val="0083734D"/>
    <w:rsid w:val="00837A5B"/>
    <w:rsid w:val="008400F2"/>
    <w:rsid w:val="00841896"/>
    <w:rsid w:val="00841DAA"/>
    <w:rsid w:val="008423DB"/>
    <w:rsid w:val="00842669"/>
    <w:rsid w:val="00842786"/>
    <w:rsid w:val="00842F78"/>
    <w:rsid w:val="00843647"/>
    <w:rsid w:val="00843FE6"/>
    <w:rsid w:val="0084407E"/>
    <w:rsid w:val="00844F6E"/>
    <w:rsid w:val="00845775"/>
    <w:rsid w:val="00846605"/>
    <w:rsid w:val="0084687A"/>
    <w:rsid w:val="00846FEF"/>
    <w:rsid w:val="00847675"/>
    <w:rsid w:val="00851E03"/>
    <w:rsid w:val="00852CF0"/>
    <w:rsid w:val="00853DFE"/>
    <w:rsid w:val="00854943"/>
    <w:rsid w:val="00854EC9"/>
    <w:rsid w:val="00854F2C"/>
    <w:rsid w:val="00855AFC"/>
    <w:rsid w:val="00856AF7"/>
    <w:rsid w:val="00857564"/>
    <w:rsid w:val="008576D8"/>
    <w:rsid w:val="008602D3"/>
    <w:rsid w:val="00860558"/>
    <w:rsid w:val="00860D11"/>
    <w:rsid w:val="00861C3D"/>
    <w:rsid w:val="008628E3"/>
    <w:rsid w:val="0086305C"/>
    <w:rsid w:val="00863771"/>
    <w:rsid w:val="00864651"/>
    <w:rsid w:val="00864F17"/>
    <w:rsid w:val="0086642D"/>
    <w:rsid w:val="00866575"/>
    <w:rsid w:val="008666D7"/>
    <w:rsid w:val="0087112D"/>
    <w:rsid w:val="00871C4D"/>
    <w:rsid w:val="00872AE3"/>
    <w:rsid w:val="00872BA0"/>
    <w:rsid w:val="00873C16"/>
    <w:rsid w:val="00873D2F"/>
    <w:rsid w:val="008749C6"/>
    <w:rsid w:val="0087510A"/>
    <w:rsid w:val="00875E3F"/>
    <w:rsid w:val="008769A7"/>
    <w:rsid w:val="008771A8"/>
    <w:rsid w:val="008772AF"/>
    <w:rsid w:val="00877C71"/>
    <w:rsid w:val="00877D72"/>
    <w:rsid w:val="00880E12"/>
    <w:rsid w:val="0088148C"/>
    <w:rsid w:val="0088230F"/>
    <w:rsid w:val="008824E1"/>
    <w:rsid w:val="00882F53"/>
    <w:rsid w:val="00883524"/>
    <w:rsid w:val="00883E1C"/>
    <w:rsid w:val="008841A0"/>
    <w:rsid w:val="0088493D"/>
    <w:rsid w:val="0088498B"/>
    <w:rsid w:val="00885131"/>
    <w:rsid w:val="00885A69"/>
    <w:rsid w:val="008861BE"/>
    <w:rsid w:val="008876B6"/>
    <w:rsid w:val="00887C17"/>
    <w:rsid w:val="00887D9D"/>
    <w:rsid w:val="008914EB"/>
    <w:rsid w:val="008929AC"/>
    <w:rsid w:val="00892A4C"/>
    <w:rsid w:val="00893316"/>
    <w:rsid w:val="00893545"/>
    <w:rsid w:val="008940B9"/>
    <w:rsid w:val="00894172"/>
    <w:rsid w:val="008946B5"/>
    <w:rsid w:val="008946D2"/>
    <w:rsid w:val="00894CE3"/>
    <w:rsid w:val="00895211"/>
    <w:rsid w:val="00895755"/>
    <w:rsid w:val="00896DE2"/>
    <w:rsid w:val="0089716B"/>
    <w:rsid w:val="008A14EE"/>
    <w:rsid w:val="008A1636"/>
    <w:rsid w:val="008A2BF6"/>
    <w:rsid w:val="008A3543"/>
    <w:rsid w:val="008A380A"/>
    <w:rsid w:val="008A3BE1"/>
    <w:rsid w:val="008A4197"/>
    <w:rsid w:val="008A4C7C"/>
    <w:rsid w:val="008A4CC8"/>
    <w:rsid w:val="008A4DE7"/>
    <w:rsid w:val="008A632B"/>
    <w:rsid w:val="008A67DF"/>
    <w:rsid w:val="008A69CB"/>
    <w:rsid w:val="008A6EB1"/>
    <w:rsid w:val="008A7216"/>
    <w:rsid w:val="008B07D6"/>
    <w:rsid w:val="008B193C"/>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D94"/>
    <w:rsid w:val="008C4FE7"/>
    <w:rsid w:val="008C59E2"/>
    <w:rsid w:val="008C5D09"/>
    <w:rsid w:val="008C648E"/>
    <w:rsid w:val="008D0103"/>
    <w:rsid w:val="008D0EF7"/>
    <w:rsid w:val="008D0F61"/>
    <w:rsid w:val="008D15EF"/>
    <w:rsid w:val="008D1785"/>
    <w:rsid w:val="008D2AC7"/>
    <w:rsid w:val="008D2B98"/>
    <w:rsid w:val="008D32A6"/>
    <w:rsid w:val="008D3388"/>
    <w:rsid w:val="008D3DA1"/>
    <w:rsid w:val="008D401D"/>
    <w:rsid w:val="008D45AF"/>
    <w:rsid w:val="008D4D04"/>
    <w:rsid w:val="008D53B1"/>
    <w:rsid w:val="008D5CB2"/>
    <w:rsid w:val="008D61E0"/>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62CD"/>
    <w:rsid w:val="008E7EA7"/>
    <w:rsid w:val="008E7F18"/>
    <w:rsid w:val="008F019D"/>
    <w:rsid w:val="008F092C"/>
    <w:rsid w:val="008F0B08"/>
    <w:rsid w:val="008F0FA9"/>
    <w:rsid w:val="008F14DC"/>
    <w:rsid w:val="008F18C5"/>
    <w:rsid w:val="008F1C6C"/>
    <w:rsid w:val="008F1E09"/>
    <w:rsid w:val="008F2F17"/>
    <w:rsid w:val="008F3668"/>
    <w:rsid w:val="008F3894"/>
    <w:rsid w:val="008F3C17"/>
    <w:rsid w:val="008F4C99"/>
    <w:rsid w:val="008F5A8E"/>
    <w:rsid w:val="008F5E21"/>
    <w:rsid w:val="008F625D"/>
    <w:rsid w:val="008F62B3"/>
    <w:rsid w:val="008F636D"/>
    <w:rsid w:val="008F7133"/>
    <w:rsid w:val="008F732C"/>
    <w:rsid w:val="00900AD3"/>
    <w:rsid w:val="00900C1C"/>
    <w:rsid w:val="009025B3"/>
    <w:rsid w:val="00904F28"/>
    <w:rsid w:val="00904F35"/>
    <w:rsid w:val="009062C8"/>
    <w:rsid w:val="00906E22"/>
    <w:rsid w:val="00907CBC"/>
    <w:rsid w:val="00910447"/>
    <w:rsid w:val="00910839"/>
    <w:rsid w:val="00910BE8"/>
    <w:rsid w:val="0091105E"/>
    <w:rsid w:val="00911440"/>
    <w:rsid w:val="00912947"/>
    <w:rsid w:val="00912E6C"/>
    <w:rsid w:val="009130B6"/>
    <w:rsid w:val="009141FA"/>
    <w:rsid w:val="0091446C"/>
    <w:rsid w:val="00914A11"/>
    <w:rsid w:val="00914A45"/>
    <w:rsid w:val="00914A91"/>
    <w:rsid w:val="00916F4B"/>
    <w:rsid w:val="0091726B"/>
    <w:rsid w:val="00917270"/>
    <w:rsid w:val="009177E8"/>
    <w:rsid w:val="00917874"/>
    <w:rsid w:val="00917C32"/>
    <w:rsid w:val="00917D7E"/>
    <w:rsid w:val="009200B0"/>
    <w:rsid w:val="00920428"/>
    <w:rsid w:val="009219C6"/>
    <w:rsid w:val="0092266C"/>
    <w:rsid w:val="00922786"/>
    <w:rsid w:val="00922A15"/>
    <w:rsid w:val="0092314B"/>
    <w:rsid w:val="00923C75"/>
    <w:rsid w:val="00924451"/>
    <w:rsid w:val="00924894"/>
    <w:rsid w:val="00925FB6"/>
    <w:rsid w:val="00926095"/>
    <w:rsid w:val="00926302"/>
    <w:rsid w:val="0092656F"/>
    <w:rsid w:val="0092694F"/>
    <w:rsid w:val="00926AB9"/>
    <w:rsid w:val="00926C15"/>
    <w:rsid w:val="00927CBF"/>
    <w:rsid w:val="0093055D"/>
    <w:rsid w:val="00931B1C"/>
    <w:rsid w:val="00931C39"/>
    <w:rsid w:val="00932710"/>
    <w:rsid w:val="009328C2"/>
    <w:rsid w:val="00932CBD"/>
    <w:rsid w:val="0093359D"/>
    <w:rsid w:val="00933642"/>
    <w:rsid w:val="009337C6"/>
    <w:rsid w:val="00933870"/>
    <w:rsid w:val="0093388F"/>
    <w:rsid w:val="00933EDC"/>
    <w:rsid w:val="00934032"/>
    <w:rsid w:val="00934825"/>
    <w:rsid w:val="00934DB9"/>
    <w:rsid w:val="009351CE"/>
    <w:rsid w:val="009355F7"/>
    <w:rsid w:val="00935A72"/>
    <w:rsid w:val="009407EE"/>
    <w:rsid w:val="00940D85"/>
    <w:rsid w:val="009414B7"/>
    <w:rsid w:val="00941E25"/>
    <w:rsid w:val="0094243B"/>
    <w:rsid w:val="0094272F"/>
    <w:rsid w:val="00942F27"/>
    <w:rsid w:val="00943E97"/>
    <w:rsid w:val="00943EFC"/>
    <w:rsid w:val="00944850"/>
    <w:rsid w:val="00944A15"/>
    <w:rsid w:val="00944BC7"/>
    <w:rsid w:val="00945961"/>
    <w:rsid w:val="00946318"/>
    <w:rsid w:val="00946364"/>
    <w:rsid w:val="00946AC9"/>
    <w:rsid w:val="00947359"/>
    <w:rsid w:val="009477EC"/>
    <w:rsid w:val="00947CAF"/>
    <w:rsid w:val="00947D1A"/>
    <w:rsid w:val="00950729"/>
    <w:rsid w:val="009511CD"/>
    <w:rsid w:val="0095151A"/>
    <w:rsid w:val="00951E49"/>
    <w:rsid w:val="009532EC"/>
    <w:rsid w:val="00953DDF"/>
    <w:rsid w:val="009542E1"/>
    <w:rsid w:val="0095619F"/>
    <w:rsid w:val="00956C38"/>
    <w:rsid w:val="00956E36"/>
    <w:rsid w:val="00957642"/>
    <w:rsid w:val="00957FE3"/>
    <w:rsid w:val="00960052"/>
    <w:rsid w:val="0096141D"/>
    <w:rsid w:val="00961C70"/>
    <w:rsid w:val="00963197"/>
    <w:rsid w:val="0096375E"/>
    <w:rsid w:val="0096381A"/>
    <w:rsid w:val="00964382"/>
    <w:rsid w:val="009659F7"/>
    <w:rsid w:val="00965FD0"/>
    <w:rsid w:val="00966F90"/>
    <w:rsid w:val="00967C9F"/>
    <w:rsid w:val="009704CD"/>
    <w:rsid w:val="009708AE"/>
    <w:rsid w:val="009715A0"/>
    <w:rsid w:val="00973FC5"/>
    <w:rsid w:val="00974405"/>
    <w:rsid w:val="00974B89"/>
    <w:rsid w:val="00974DD8"/>
    <w:rsid w:val="009756AD"/>
    <w:rsid w:val="00975ACB"/>
    <w:rsid w:val="0097766C"/>
    <w:rsid w:val="00977B11"/>
    <w:rsid w:val="00980634"/>
    <w:rsid w:val="00980F54"/>
    <w:rsid w:val="00981B9F"/>
    <w:rsid w:val="00982894"/>
    <w:rsid w:val="00983D17"/>
    <w:rsid w:val="00983E72"/>
    <w:rsid w:val="00984096"/>
    <w:rsid w:val="00984ECD"/>
    <w:rsid w:val="00985918"/>
    <w:rsid w:val="0098680C"/>
    <w:rsid w:val="0098726C"/>
    <w:rsid w:val="00987DE9"/>
    <w:rsid w:val="00987E12"/>
    <w:rsid w:val="00991E4A"/>
    <w:rsid w:val="00992689"/>
    <w:rsid w:val="00993E1C"/>
    <w:rsid w:val="009943C3"/>
    <w:rsid w:val="00995D94"/>
    <w:rsid w:val="00996B7C"/>
    <w:rsid w:val="00996ED2"/>
    <w:rsid w:val="009977F9"/>
    <w:rsid w:val="00997D6A"/>
    <w:rsid w:val="009A117D"/>
    <w:rsid w:val="009A1C9A"/>
    <w:rsid w:val="009A1DFF"/>
    <w:rsid w:val="009A351B"/>
    <w:rsid w:val="009A3676"/>
    <w:rsid w:val="009A3879"/>
    <w:rsid w:val="009A4167"/>
    <w:rsid w:val="009A48AC"/>
    <w:rsid w:val="009A5D46"/>
    <w:rsid w:val="009A5F4A"/>
    <w:rsid w:val="009A6019"/>
    <w:rsid w:val="009A6DF4"/>
    <w:rsid w:val="009A7934"/>
    <w:rsid w:val="009A7B16"/>
    <w:rsid w:val="009A7DDB"/>
    <w:rsid w:val="009A7F1E"/>
    <w:rsid w:val="009A7FCE"/>
    <w:rsid w:val="009B03B6"/>
    <w:rsid w:val="009B08CC"/>
    <w:rsid w:val="009B0B74"/>
    <w:rsid w:val="009B29E4"/>
    <w:rsid w:val="009B399A"/>
    <w:rsid w:val="009B3BB5"/>
    <w:rsid w:val="009B3FD8"/>
    <w:rsid w:val="009B46EC"/>
    <w:rsid w:val="009B54C7"/>
    <w:rsid w:val="009B54F8"/>
    <w:rsid w:val="009B582C"/>
    <w:rsid w:val="009B5C05"/>
    <w:rsid w:val="009B5C35"/>
    <w:rsid w:val="009B5F4B"/>
    <w:rsid w:val="009B6DE5"/>
    <w:rsid w:val="009B7EDE"/>
    <w:rsid w:val="009C0129"/>
    <w:rsid w:val="009C012A"/>
    <w:rsid w:val="009C0230"/>
    <w:rsid w:val="009C0FD5"/>
    <w:rsid w:val="009C1E0C"/>
    <w:rsid w:val="009C5275"/>
    <w:rsid w:val="009C7EE4"/>
    <w:rsid w:val="009D05AF"/>
    <w:rsid w:val="009D1300"/>
    <w:rsid w:val="009D2C34"/>
    <w:rsid w:val="009D3AD0"/>
    <w:rsid w:val="009D4168"/>
    <w:rsid w:val="009D5616"/>
    <w:rsid w:val="009D65E8"/>
    <w:rsid w:val="009D67EA"/>
    <w:rsid w:val="009D693F"/>
    <w:rsid w:val="009D6D13"/>
    <w:rsid w:val="009D7398"/>
    <w:rsid w:val="009D7CF3"/>
    <w:rsid w:val="009E062F"/>
    <w:rsid w:val="009E104F"/>
    <w:rsid w:val="009E13AD"/>
    <w:rsid w:val="009E1914"/>
    <w:rsid w:val="009E201C"/>
    <w:rsid w:val="009E20E1"/>
    <w:rsid w:val="009E21E9"/>
    <w:rsid w:val="009E2AA1"/>
    <w:rsid w:val="009E2ECC"/>
    <w:rsid w:val="009E354D"/>
    <w:rsid w:val="009E4056"/>
    <w:rsid w:val="009E5221"/>
    <w:rsid w:val="009E5385"/>
    <w:rsid w:val="009E5575"/>
    <w:rsid w:val="009E580A"/>
    <w:rsid w:val="009E620D"/>
    <w:rsid w:val="009E655C"/>
    <w:rsid w:val="009E6AAB"/>
    <w:rsid w:val="009E775F"/>
    <w:rsid w:val="009F0F58"/>
    <w:rsid w:val="009F0F69"/>
    <w:rsid w:val="009F1D5C"/>
    <w:rsid w:val="009F236A"/>
    <w:rsid w:val="009F24FC"/>
    <w:rsid w:val="009F2BED"/>
    <w:rsid w:val="009F3DFA"/>
    <w:rsid w:val="009F3FA1"/>
    <w:rsid w:val="009F555A"/>
    <w:rsid w:val="009F60F2"/>
    <w:rsid w:val="00A0030E"/>
    <w:rsid w:val="00A00CB1"/>
    <w:rsid w:val="00A00E41"/>
    <w:rsid w:val="00A00E96"/>
    <w:rsid w:val="00A00F3A"/>
    <w:rsid w:val="00A01EC1"/>
    <w:rsid w:val="00A025BC"/>
    <w:rsid w:val="00A028B7"/>
    <w:rsid w:val="00A0296C"/>
    <w:rsid w:val="00A02B50"/>
    <w:rsid w:val="00A03C85"/>
    <w:rsid w:val="00A05159"/>
    <w:rsid w:val="00A054C7"/>
    <w:rsid w:val="00A05584"/>
    <w:rsid w:val="00A0583B"/>
    <w:rsid w:val="00A05B5C"/>
    <w:rsid w:val="00A062B2"/>
    <w:rsid w:val="00A06322"/>
    <w:rsid w:val="00A06E2C"/>
    <w:rsid w:val="00A0722F"/>
    <w:rsid w:val="00A072E7"/>
    <w:rsid w:val="00A07452"/>
    <w:rsid w:val="00A078A7"/>
    <w:rsid w:val="00A07B7A"/>
    <w:rsid w:val="00A10F61"/>
    <w:rsid w:val="00A11284"/>
    <w:rsid w:val="00A11741"/>
    <w:rsid w:val="00A1240E"/>
    <w:rsid w:val="00A12F28"/>
    <w:rsid w:val="00A14084"/>
    <w:rsid w:val="00A1445D"/>
    <w:rsid w:val="00A1481A"/>
    <w:rsid w:val="00A1515E"/>
    <w:rsid w:val="00A15A69"/>
    <w:rsid w:val="00A16319"/>
    <w:rsid w:val="00A166AE"/>
    <w:rsid w:val="00A169E4"/>
    <w:rsid w:val="00A176E1"/>
    <w:rsid w:val="00A206EF"/>
    <w:rsid w:val="00A20F48"/>
    <w:rsid w:val="00A216E4"/>
    <w:rsid w:val="00A2199D"/>
    <w:rsid w:val="00A21B2C"/>
    <w:rsid w:val="00A2317A"/>
    <w:rsid w:val="00A23582"/>
    <w:rsid w:val="00A2396A"/>
    <w:rsid w:val="00A23E33"/>
    <w:rsid w:val="00A241EC"/>
    <w:rsid w:val="00A25777"/>
    <w:rsid w:val="00A25F7F"/>
    <w:rsid w:val="00A2644D"/>
    <w:rsid w:val="00A267FC"/>
    <w:rsid w:val="00A26A38"/>
    <w:rsid w:val="00A26A51"/>
    <w:rsid w:val="00A270E3"/>
    <w:rsid w:val="00A30CED"/>
    <w:rsid w:val="00A31E03"/>
    <w:rsid w:val="00A322D2"/>
    <w:rsid w:val="00A33B33"/>
    <w:rsid w:val="00A34115"/>
    <w:rsid w:val="00A34A34"/>
    <w:rsid w:val="00A34B58"/>
    <w:rsid w:val="00A34F9C"/>
    <w:rsid w:val="00A351EB"/>
    <w:rsid w:val="00A359C8"/>
    <w:rsid w:val="00A35A1E"/>
    <w:rsid w:val="00A363DC"/>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12F"/>
    <w:rsid w:val="00A51C72"/>
    <w:rsid w:val="00A51D8A"/>
    <w:rsid w:val="00A52317"/>
    <w:rsid w:val="00A525CE"/>
    <w:rsid w:val="00A52672"/>
    <w:rsid w:val="00A526DB"/>
    <w:rsid w:val="00A530B2"/>
    <w:rsid w:val="00A53CF4"/>
    <w:rsid w:val="00A54466"/>
    <w:rsid w:val="00A55306"/>
    <w:rsid w:val="00A55BC1"/>
    <w:rsid w:val="00A56331"/>
    <w:rsid w:val="00A566DE"/>
    <w:rsid w:val="00A57D4A"/>
    <w:rsid w:val="00A602B1"/>
    <w:rsid w:val="00A628B2"/>
    <w:rsid w:val="00A62AF1"/>
    <w:rsid w:val="00A636BD"/>
    <w:rsid w:val="00A63F8B"/>
    <w:rsid w:val="00A67600"/>
    <w:rsid w:val="00A7065A"/>
    <w:rsid w:val="00A710C2"/>
    <w:rsid w:val="00A7176D"/>
    <w:rsid w:val="00A71F08"/>
    <w:rsid w:val="00A74D87"/>
    <w:rsid w:val="00A74E30"/>
    <w:rsid w:val="00A75B89"/>
    <w:rsid w:val="00A75D30"/>
    <w:rsid w:val="00A76700"/>
    <w:rsid w:val="00A76866"/>
    <w:rsid w:val="00A77180"/>
    <w:rsid w:val="00A7761F"/>
    <w:rsid w:val="00A7785A"/>
    <w:rsid w:val="00A77C72"/>
    <w:rsid w:val="00A80909"/>
    <w:rsid w:val="00A82680"/>
    <w:rsid w:val="00A82CB9"/>
    <w:rsid w:val="00A835C2"/>
    <w:rsid w:val="00A838C5"/>
    <w:rsid w:val="00A83AA6"/>
    <w:rsid w:val="00A83FB8"/>
    <w:rsid w:val="00A84608"/>
    <w:rsid w:val="00A84F3F"/>
    <w:rsid w:val="00A856AE"/>
    <w:rsid w:val="00A86146"/>
    <w:rsid w:val="00A86304"/>
    <w:rsid w:val="00A87460"/>
    <w:rsid w:val="00A874E7"/>
    <w:rsid w:val="00A87569"/>
    <w:rsid w:val="00A90353"/>
    <w:rsid w:val="00A906BF"/>
    <w:rsid w:val="00A90A98"/>
    <w:rsid w:val="00A9160F"/>
    <w:rsid w:val="00A916B0"/>
    <w:rsid w:val="00A9198B"/>
    <w:rsid w:val="00A9242F"/>
    <w:rsid w:val="00A92B5E"/>
    <w:rsid w:val="00A934DA"/>
    <w:rsid w:val="00A9437A"/>
    <w:rsid w:val="00A94F72"/>
    <w:rsid w:val="00A95E5A"/>
    <w:rsid w:val="00A960A4"/>
    <w:rsid w:val="00A9612A"/>
    <w:rsid w:val="00A96379"/>
    <w:rsid w:val="00A9652B"/>
    <w:rsid w:val="00A96C6B"/>
    <w:rsid w:val="00A96C73"/>
    <w:rsid w:val="00A96F4D"/>
    <w:rsid w:val="00A9741D"/>
    <w:rsid w:val="00A97710"/>
    <w:rsid w:val="00A97F2B"/>
    <w:rsid w:val="00AA0834"/>
    <w:rsid w:val="00AA0963"/>
    <w:rsid w:val="00AA19D2"/>
    <w:rsid w:val="00AA2198"/>
    <w:rsid w:val="00AA2E5E"/>
    <w:rsid w:val="00AA2FFE"/>
    <w:rsid w:val="00AA3933"/>
    <w:rsid w:val="00AA4F32"/>
    <w:rsid w:val="00AA4F93"/>
    <w:rsid w:val="00AA6912"/>
    <w:rsid w:val="00AA69AC"/>
    <w:rsid w:val="00AA6C3E"/>
    <w:rsid w:val="00AA73E5"/>
    <w:rsid w:val="00AA7997"/>
    <w:rsid w:val="00AB087D"/>
    <w:rsid w:val="00AB0EE1"/>
    <w:rsid w:val="00AB0FAF"/>
    <w:rsid w:val="00AB224D"/>
    <w:rsid w:val="00AB2369"/>
    <w:rsid w:val="00AB3145"/>
    <w:rsid w:val="00AB339B"/>
    <w:rsid w:val="00AB35B6"/>
    <w:rsid w:val="00AB364E"/>
    <w:rsid w:val="00AB3D3B"/>
    <w:rsid w:val="00AB3DEB"/>
    <w:rsid w:val="00AB440E"/>
    <w:rsid w:val="00AB470B"/>
    <w:rsid w:val="00AB4E7C"/>
    <w:rsid w:val="00AB558D"/>
    <w:rsid w:val="00AB5878"/>
    <w:rsid w:val="00AB6D33"/>
    <w:rsid w:val="00AB6D56"/>
    <w:rsid w:val="00AB73ED"/>
    <w:rsid w:val="00AB7E3C"/>
    <w:rsid w:val="00AC1BD5"/>
    <w:rsid w:val="00AC2607"/>
    <w:rsid w:val="00AC273A"/>
    <w:rsid w:val="00AC2941"/>
    <w:rsid w:val="00AC3157"/>
    <w:rsid w:val="00AC3426"/>
    <w:rsid w:val="00AC377E"/>
    <w:rsid w:val="00AC42FF"/>
    <w:rsid w:val="00AC4494"/>
    <w:rsid w:val="00AC46C2"/>
    <w:rsid w:val="00AC52FC"/>
    <w:rsid w:val="00AC5495"/>
    <w:rsid w:val="00AC5F81"/>
    <w:rsid w:val="00AC60E1"/>
    <w:rsid w:val="00AC6E4F"/>
    <w:rsid w:val="00AC7743"/>
    <w:rsid w:val="00AD0928"/>
    <w:rsid w:val="00AD11FD"/>
    <w:rsid w:val="00AD18E7"/>
    <w:rsid w:val="00AD195D"/>
    <w:rsid w:val="00AD1A82"/>
    <w:rsid w:val="00AD336B"/>
    <w:rsid w:val="00AD526F"/>
    <w:rsid w:val="00AD54B4"/>
    <w:rsid w:val="00AD5B03"/>
    <w:rsid w:val="00AD631E"/>
    <w:rsid w:val="00AD7450"/>
    <w:rsid w:val="00AD788C"/>
    <w:rsid w:val="00AE00A6"/>
    <w:rsid w:val="00AE0A01"/>
    <w:rsid w:val="00AE17FC"/>
    <w:rsid w:val="00AE1D6D"/>
    <w:rsid w:val="00AE1FE7"/>
    <w:rsid w:val="00AE24B2"/>
    <w:rsid w:val="00AE2EA9"/>
    <w:rsid w:val="00AE348E"/>
    <w:rsid w:val="00AE380D"/>
    <w:rsid w:val="00AE39B5"/>
    <w:rsid w:val="00AE3D92"/>
    <w:rsid w:val="00AE4FAD"/>
    <w:rsid w:val="00AE5609"/>
    <w:rsid w:val="00AE56AE"/>
    <w:rsid w:val="00AE5A23"/>
    <w:rsid w:val="00AE6EEB"/>
    <w:rsid w:val="00AE7913"/>
    <w:rsid w:val="00AE7C39"/>
    <w:rsid w:val="00AF01C5"/>
    <w:rsid w:val="00AF033F"/>
    <w:rsid w:val="00AF0ABF"/>
    <w:rsid w:val="00AF0CC0"/>
    <w:rsid w:val="00AF0D98"/>
    <w:rsid w:val="00AF1B00"/>
    <w:rsid w:val="00AF24B7"/>
    <w:rsid w:val="00AF2746"/>
    <w:rsid w:val="00AF276D"/>
    <w:rsid w:val="00AF40D3"/>
    <w:rsid w:val="00AF4922"/>
    <w:rsid w:val="00AF4A30"/>
    <w:rsid w:val="00AF790E"/>
    <w:rsid w:val="00B00576"/>
    <w:rsid w:val="00B00811"/>
    <w:rsid w:val="00B00AAB"/>
    <w:rsid w:val="00B01F19"/>
    <w:rsid w:val="00B02FB3"/>
    <w:rsid w:val="00B03555"/>
    <w:rsid w:val="00B03E35"/>
    <w:rsid w:val="00B050B3"/>
    <w:rsid w:val="00B0570F"/>
    <w:rsid w:val="00B0576C"/>
    <w:rsid w:val="00B05E08"/>
    <w:rsid w:val="00B05F11"/>
    <w:rsid w:val="00B0609B"/>
    <w:rsid w:val="00B077F1"/>
    <w:rsid w:val="00B07ED2"/>
    <w:rsid w:val="00B07F72"/>
    <w:rsid w:val="00B11392"/>
    <w:rsid w:val="00B116C4"/>
    <w:rsid w:val="00B131ED"/>
    <w:rsid w:val="00B135CE"/>
    <w:rsid w:val="00B1374C"/>
    <w:rsid w:val="00B13814"/>
    <w:rsid w:val="00B138D1"/>
    <w:rsid w:val="00B13A84"/>
    <w:rsid w:val="00B13D8E"/>
    <w:rsid w:val="00B14E09"/>
    <w:rsid w:val="00B1579F"/>
    <w:rsid w:val="00B15D45"/>
    <w:rsid w:val="00B1670C"/>
    <w:rsid w:val="00B171AB"/>
    <w:rsid w:val="00B17C63"/>
    <w:rsid w:val="00B17F15"/>
    <w:rsid w:val="00B203FB"/>
    <w:rsid w:val="00B20A99"/>
    <w:rsid w:val="00B21C5D"/>
    <w:rsid w:val="00B21DAF"/>
    <w:rsid w:val="00B22700"/>
    <w:rsid w:val="00B2275D"/>
    <w:rsid w:val="00B24364"/>
    <w:rsid w:val="00B26AF3"/>
    <w:rsid w:val="00B2751D"/>
    <w:rsid w:val="00B2776E"/>
    <w:rsid w:val="00B27D1D"/>
    <w:rsid w:val="00B27D79"/>
    <w:rsid w:val="00B27DBD"/>
    <w:rsid w:val="00B301F7"/>
    <w:rsid w:val="00B312D1"/>
    <w:rsid w:val="00B32093"/>
    <w:rsid w:val="00B322B3"/>
    <w:rsid w:val="00B33C21"/>
    <w:rsid w:val="00B33DA8"/>
    <w:rsid w:val="00B341F8"/>
    <w:rsid w:val="00B347EA"/>
    <w:rsid w:val="00B36BF5"/>
    <w:rsid w:val="00B37AD2"/>
    <w:rsid w:val="00B4007E"/>
    <w:rsid w:val="00B400B3"/>
    <w:rsid w:val="00B407AD"/>
    <w:rsid w:val="00B40DFC"/>
    <w:rsid w:val="00B4157F"/>
    <w:rsid w:val="00B415EB"/>
    <w:rsid w:val="00B41813"/>
    <w:rsid w:val="00B4361F"/>
    <w:rsid w:val="00B43CB4"/>
    <w:rsid w:val="00B4455B"/>
    <w:rsid w:val="00B44817"/>
    <w:rsid w:val="00B45EA3"/>
    <w:rsid w:val="00B45FEF"/>
    <w:rsid w:val="00B461CF"/>
    <w:rsid w:val="00B4647D"/>
    <w:rsid w:val="00B466EE"/>
    <w:rsid w:val="00B4674D"/>
    <w:rsid w:val="00B471CB"/>
    <w:rsid w:val="00B4741E"/>
    <w:rsid w:val="00B4794A"/>
    <w:rsid w:val="00B504A7"/>
    <w:rsid w:val="00B51A75"/>
    <w:rsid w:val="00B51D14"/>
    <w:rsid w:val="00B53306"/>
    <w:rsid w:val="00B536F4"/>
    <w:rsid w:val="00B53CED"/>
    <w:rsid w:val="00B547D3"/>
    <w:rsid w:val="00B54C20"/>
    <w:rsid w:val="00B552D3"/>
    <w:rsid w:val="00B5614C"/>
    <w:rsid w:val="00B57DEC"/>
    <w:rsid w:val="00B602C8"/>
    <w:rsid w:val="00B60393"/>
    <w:rsid w:val="00B603F2"/>
    <w:rsid w:val="00B60C0D"/>
    <w:rsid w:val="00B61323"/>
    <w:rsid w:val="00B61EA8"/>
    <w:rsid w:val="00B61FCD"/>
    <w:rsid w:val="00B6220D"/>
    <w:rsid w:val="00B6294A"/>
    <w:rsid w:val="00B636C1"/>
    <w:rsid w:val="00B636E2"/>
    <w:rsid w:val="00B63B0D"/>
    <w:rsid w:val="00B64006"/>
    <w:rsid w:val="00B6429E"/>
    <w:rsid w:val="00B64409"/>
    <w:rsid w:val="00B65165"/>
    <w:rsid w:val="00B67235"/>
    <w:rsid w:val="00B70673"/>
    <w:rsid w:val="00B71242"/>
    <w:rsid w:val="00B715D3"/>
    <w:rsid w:val="00B72133"/>
    <w:rsid w:val="00B72C98"/>
    <w:rsid w:val="00B72ECC"/>
    <w:rsid w:val="00B73C41"/>
    <w:rsid w:val="00B75656"/>
    <w:rsid w:val="00B75E8B"/>
    <w:rsid w:val="00B76F18"/>
    <w:rsid w:val="00B80914"/>
    <w:rsid w:val="00B81B2C"/>
    <w:rsid w:val="00B81B60"/>
    <w:rsid w:val="00B81D5E"/>
    <w:rsid w:val="00B81F9A"/>
    <w:rsid w:val="00B83A38"/>
    <w:rsid w:val="00B83B1F"/>
    <w:rsid w:val="00B83E3A"/>
    <w:rsid w:val="00B84026"/>
    <w:rsid w:val="00B8425E"/>
    <w:rsid w:val="00B84924"/>
    <w:rsid w:val="00B84E2F"/>
    <w:rsid w:val="00B853AE"/>
    <w:rsid w:val="00B85950"/>
    <w:rsid w:val="00B85B74"/>
    <w:rsid w:val="00B85C9C"/>
    <w:rsid w:val="00B8619E"/>
    <w:rsid w:val="00B8790C"/>
    <w:rsid w:val="00B918C7"/>
    <w:rsid w:val="00B9200E"/>
    <w:rsid w:val="00B9207E"/>
    <w:rsid w:val="00B94057"/>
    <w:rsid w:val="00B94A8D"/>
    <w:rsid w:val="00B96FBE"/>
    <w:rsid w:val="00B9701D"/>
    <w:rsid w:val="00B975A7"/>
    <w:rsid w:val="00B97755"/>
    <w:rsid w:val="00B978DC"/>
    <w:rsid w:val="00B97B3D"/>
    <w:rsid w:val="00B97CD9"/>
    <w:rsid w:val="00BA04C6"/>
    <w:rsid w:val="00BA0F14"/>
    <w:rsid w:val="00BA13EC"/>
    <w:rsid w:val="00BA1BD3"/>
    <w:rsid w:val="00BA1C2C"/>
    <w:rsid w:val="00BA239F"/>
    <w:rsid w:val="00BA2D09"/>
    <w:rsid w:val="00BA3873"/>
    <w:rsid w:val="00BA38DA"/>
    <w:rsid w:val="00BA3CE0"/>
    <w:rsid w:val="00BA3F2A"/>
    <w:rsid w:val="00BA4C3D"/>
    <w:rsid w:val="00BA4C89"/>
    <w:rsid w:val="00BA4D54"/>
    <w:rsid w:val="00BA7651"/>
    <w:rsid w:val="00BB05E9"/>
    <w:rsid w:val="00BB1597"/>
    <w:rsid w:val="00BB167B"/>
    <w:rsid w:val="00BB1A52"/>
    <w:rsid w:val="00BB1B16"/>
    <w:rsid w:val="00BB24DB"/>
    <w:rsid w:val="00BB27A0"/>
    <w:rsid w:val="00BB323A"/>
    <w:rsid w:val="00BB4F5A"/>
    <w:rsid w:val="00BB636C"/>
    <w:rsid w:val="00BB796A"/>
    <w:rsid w:val="00BC02B6"/>
    <w:rsid w:val="00BC0C15"/>
    <w:rsid w:val="00BC2807"/>
    <w:rsid w:val="00BC2BAA"/>
    <w:rsid w:val="00BC2FBF"/>
    <w:rsid w:val="00BC35A9"/>
    <w:rsid w:val="00BC3894"/>
    <w:rsid w:val="00BC3E6A"/>
    <w:rsid w:val="00BC4F23"/>
    <w:rsid w:val="00BC5B75"/>
    <w:rsid w:val="00BC5CDF"/>
    <w:rsid w:val="00BC62D5"/>
    <w:rsid w:val="00BC70A5"/>
    <w:rsid w:val="00BD07A2"/>
    <w:rsid w:val="00BD14C5"/>
    <w:rsid w:val="00BD16F0"/>
    <w:rsid w:val="00BD1B88"/>
    <w:rsid w:val="00BD231A"/>
    <w:rsid w:val="00BD26DE"/>
    <w:rsid w:val="00BD29CB"/>
    <w:rsid w:val="00BD29EB"/>
    <w:rsid w:val="00BD3091"/>
    <w:rsid w:val="00BD3784"/>
    <w:rsid w:val="00BD3B6F"/>
    <w:rsid w:val="00BD466D"/>
    <w:rsid w:val="00BD5F93"/>
    <w:rsid w:val="00BD67B9"/>
    <w:rsid w:val="00BD761B"/>
    <w:rsid w:val="00BD78F4"/>
    <w:rsid w:val="00BD7D4A"/>
    <w:rsid w:val="00BE0351"/>
    <w:rsid w:val="00BE2403"/>
    <w:rsid w:val="00BE2608"/>
    <w:rsid w:val="00BE2937"/>
    <w:rsid w:val="00BE2BFC"/>
    <w:rsid w:val="00BE366F"/>
    <w:rsid w:val="00BE3831"/>
    <w:rsid w:val="00BE4DBE"/>
    <w:rsid w:val="00BE5E7F"/>
    <w:rsid w:val="00BE6062"/>
    <w:rsid w:val="00BE6EA7"/>
    <w:rsid w:val="00BE6ED1"/>
    <w:rsid w:val="00BE72D7"/>
    <w:rsid w:val="00BF0266"/>
    <w:rsid w:val="00BF09A4"/>
    <w:rsid w:val="00BF0B2C"/>
    <w:rsid w:val="00BF0C45"/>
    <w:rsid w:val="00BF11BF"/>
    <w:rsid w:val="00BF12A8"/>
    <w:rsid w:val="00BF19E4"/>
    <w:rsid w:val="00BF39EF"/>
    <w:rsid w:val="00BF3DA1"/>
    <w:rsid w:val="00BF3E5A"/>
    <w:rsid w:val="00BF44B8"/>
    <w:rsid w:val="00BF5CCC"/>
    <w:rsid w:val="00BF693C"/>
    <w:rsid w:val="00BF6E57"/>
    <w:rsid w:val="00BF6F2D"/>
    <w:rsid w:val="00BF708D"/>
    <w:rsid w:val="00BF7311"/>
    <w:rsid w:val="00BF7D7D"/>
    <w:rsid w:val="00BF7F3A"/>
    <w:rsid w:val="00C00966"/>
    <w:rsid w:val="00C00A91"/>
    <w:rsid w:val="00C00B28"/>
    <w:rsid w:val="00C00B75"/>
    <w:rsid w:val="00C00B92"/>
    <w:rsid w:val="00C03DAA"/>
    <w:rsid w:val="00C05E61"/>
    <w:rsid w:val="00C07278"/>
    <w:rsid w:val="00C07711"/>
    <w:rsid w:val="00C100E0"/>
    <w:rsid w:val="00C10640"/>
    <w:rsid w:val="00C11188"/>
    <w:rsid w:val="00C12F3C"/>
    <w:rsid w:val="00C138C7"/>
    <w:rsid w:val="00C144D1"/>
    <w:rsid w:val="00C14560"/>
    <w:rsid w:val="00C146C4"/>
    <w:rsid w:val="00C14746"/>
    <w:rsid w:val="00C14E7B"/>
    <w:rsid w:val="00C152E7"/>
    <w:rsid w:val="00C15D30"/>
    <w:rsid w:val="00C173B8"/>
    <w:rsid w:val="00C17C5E"/>
    <w:rsid w:val="00C17EFF"/>
    <w:rsid w:val="00C2045A"/>
    <w:rsid w:val="00C20632"/>
    <w:rsid w:val="00C20758"/>
    <w:rsid w:val="00C207D6"/>
    <w:rsid w:val="00C21E74"/>
    <w:rsid w:val="00C22CD2"/>
    <w:rsid w:val="00C236AF"/>
    <w:rsid w:val="00C24428"/>
    <w:rsid w:val="00C24818"/>
    <w:rsid w:val="00C249F7"/>
    <w:rsid w:val="00C24E70"/>
    <w:rsid w:val="00C25941"/>
    <w:rsid w:val="00C2718E"/>
    <w:rsid w:val="00C2728C"/>
    <w:rsid w:val="00C27322"/>
    <w:rsid w:val="00C313EF"/>
    <w:rsid w:val="00C315D0"/>
    <w:rsid w:val="00C3160F"/>
    <w:rsid w:val="00C32457"/>
    <w:rsid w:val="00C3271A"/>
    <w:rsid w:val="00C32942"/>
    <w:rsid w:val="00C32AEE"/>
    <w:rsid w:val="00C32B59"/>
    <w:rsid w:val="00C32BE6"/>
    <w:rsid w:val="00C33149"/>
    <w:rsid w:val="00C35C23"/>
    <w:rsid w:val="00C35C62"/>
    <w:rsid w:val="00C362DD"/>
    <w:rsid w:val="00C36A54"/>
    <w:rsid w:val="00C3792B"/>
    <w:rsid w:val="00C37A8E"/>
    <w:rsid w:val="00C402D6"/>
    <w:rsid w:val="00C403E0"/>
    <w:rsid w:val="00C40A07"/>
    <w:rsid w:val="00C40B58"/>
    <w:rsid w:val="00C41279"/>
    <w:rsid w:val="00C41BF0"/>
    <w:rsid w:val="00C41C6A"/>
    <w:rsid w:val="00C4257C"/>
    <w:rsid w:val="00C43337"/>
    <w:rsid w:val="00C4487D"/>
    <w:rsid w:val="00C4522B"/>
    <w:rsid w:val="00C4559B"/>
    <w:rsid w:val="00C45C86"/>
    <w:rsid w:val="00C460FA"/>
    <w:rsid w:val="00C46D5F"/>
    <w:rsid w:val="00C477A3"/>
    <w:rsid w:val="00C50562"/>
    <w:rsid w:val="00C51BE6"/>
    <w:rsid w:val="00C51C3E"/>
    <w:rsid w:val="00C523B5"/>
    <w:rsid w:val="00C535EA"/>
    <w:rsid w:val="00C53F3E"/>
    <w:rsid w:val="00C53FCF"/>
    <w:rsid w:val="00C5478A"/>
    <w:rsid w:val="00C547EB"/>
    <w:rsid w:val="00C548FF"/>
    <w:rsid w:val="00C5496C"/>
    <w:rsid w:val="00C554DC"/>
    <w:rsid w:val="00C55892"/>
    <w:rsid w:val="00C56AAC"/>
    <w:rsid w:val="00C5779D"/>
    <w:rsid w:val="00C60266"/>
    <w:rsid w:val="00C61793"/>
    <w:rsid w:val="00C62222"/>
    <w:rsid w:val="00C62781"/>
    <w:rsid w:val="00C62DE3"/>
    <w:rsid w:val="00C633F4"/>
    <w:rsid w:val="00C63556"/>
    <w:rsid w:val="00C63AAE"/>
    <w:rsid w:val="00C63D4D"/>
    <w:rsid w:val="00C64594"/>
    <w:rsid w:val="00C65DBD"/>
    <w:rsid w:val="00C7018C"/>
    <w:rsid w:val="00C70CFC"/>
    <w:rsid w:val="00C71E69"/>
    <w:rsid w:val="00C71F72"/>
    <w:rsid w:val="00C72013"/>
    <w:rsid w:val="00C73CCF"/>
    <w:rsid w:val="00C73F2A"/>
    <w:rsid w:val="00C741F6"/>
    <w:rsid w:val="00C74375"/>
    <w:rsid w:val="00C743AF"/>
    <w:rsid w:val="00C74F96"/>
    <w:rsid w:val="00C7534F"/>
    <w:rsid w:val="00C755AE"/>
    <w:rsid w:val="00C759DC"/>
    <w:rsid w:val="00C76294"/>
    <w:rsid w:val="00C7712D"/>
    <w:rsid w:val="00C77F5F"/>
    <w:rsid w:val="00C81D2D"/>
    <w:rsid w:val="00C836CC"/>
    <w:rsid w:val="00C836F5"/>
    <w:rsid w:val="00C83F43"/>
    <w:rsid w:val="00C84FE5"/>
    <w:rsid w:val="00C851F7"/>
    <w:rsid w:val="00C852FD"/>
    <w:rsid w:val="00C86290"/>
    <w:rsid w:val="00C8641B"/>
    <w:rsid w:val="00C8696D"/>
    <w:rsid w:val="00C877E4"/>
    <w:rsid w:val="00C87F0B"/>
    <w:rsid w:val="00C90FC3"/>
    <w:rsid w:val="00C91CB5"/>
    <w:rsid w:val="00C92612"/>
    <w:rsid w:val="00C92702"/>
    <w:rsid w:val="00C95106"/>
    <w:rsid w:val="00C954C3"/>
    <w:rsid w:val="00C96176"/>
    <w:rsid w:val="00C96DCC"/>
    <w:rsid w:val="00CA02F3"/>
    <w:rsid w:val="00CA1B74"/>
    <w:rsid w:val="00CA1D6F"/>
    <w:rsid w:val="00CA2C81"/>
    <w:rsid w:val="00CA2C92"/>
    <w:rsid w:val="00CA370E"/>
    <w:rsid w:val="00CA3D9F"/>
    <w:rsid w:val="00CA4402"/>
    <w:rsid w:val="00CA44C7"/>
    <w:rsid w:val="00CA4B66"/>
    <w:rsid w:val="00CA5A98"/>
    <w:rsid w:val="00CB034D"/>
    <w:rsid w:val="00CB0B58"/>
    <w:rsid w:val="00CB0C46"/>
    <w:rsid w:val="00CB170C"/>
    <w:rsid w:val="00CB2886"/>
    <w:rsid w:val="00CB299C"/>
    <w:rsid w:val="00CB2B7F"/>
    <w:rsid w:val="00CB2C5B"/>
    <w:rsid w:val="00CB2EB2"/>
    <w:rsid w:val="00CB41A3"/>
    <w:rsid w:val="00CB4660"/>
    <w:rsid w:val="00CB472E"/>
    <w:rsid w:val="00CB4AF9"/>
    <w:rsid w:val="00CB51A1"/>
    <w:rsid w:val="00CB5A8C"/>
    <w:rsid w:val="00CB65CF"/>
    <w:rsid w:val="00CB6D98"/>
    <w:rsid w:val="00CB71E5"/>
    <w:rsid w:val="00CB7786"/>
    <w:rsid w:val="00CB7E1B"/>
    <w:rsid w:val="00CC0AD7"/>
    <w:rsid w:val="00CC2A37"/>
    <w:rsid w:val="00CC2B86"/>
    <w:rsid w:val="00CC2C54"/>
    <w:rsid w:val="00CC2FB9"/>
    <w:rsid w:val="00CC3185"/>
    <w:rsid w:val="00CC45B7"/>
    <w:rsid w:val="00CC67EF"/>
    <w:rsid w:val="00CC754F"/>
    <w:rsid w:val="00CC765A"/>
    <w:rsid w:val="00CD0468"/>
    <w:rsid w:val="00CD0581"/>
    <w:rsid w:val="00CD10E7"/>
    <w:rsid w:val="00CD1C59"/>
    <w:rsid w:val="00CD1CAE"/>
    <w:rsid w:val="00CD23E3"/>
    <w:rsid w:val="00CD2AED"/>
    <w:rsid w:val="00CD2DAF"/>
    <w:rsid w:val="00CD36BC"/>
    <w:rsid w:val="00CD3DFF"/>
    <w:rsid w:val="00CD43B6"/>
    <w:rsid w:val="00CD4A3D"/>
    <w:rsid w:val="00CD4A9E"/>
    <w:rsid w:val="00CD4DFD"/>
    <w:rsid w:val="00CD5C97"/>
    <w:rsid w:val="00CD5ED1"/>
    <w:rsid w:val="00CD643A"/>
    <w:rsid w:val="00CD64A4"/>
    <w:rsid w:val="00CD6B65"/>
    <w:rsid w:val="00CD6CDA"/>
    <w:rsid w:val="00CD7325"/>
    <w:rsid w:val="00CD769D"/>
    <w:rsid w:val="00CD77D4"/>
    <w:rsid w:val="00CE01D8"/>
    <w:rsid w:val="00CE05F8"/>
    <w:rsid w:val="00CE182A"/>
    <w:rsid w:val="00CE4250"/>
    <w:rsid w:val="00CE4611"/>
    <w:rsid w:val="00CE5851"/>
    <w:rsid w:val="00CE58E0"/>
    <w:rsid w:val="00CE6C3A"/>
    <w:rsid w:val="00CE7B9E"/>
    <w:rsid w:val="00CE7FD5"/>
    <w:rsid w:val="00CF02DB"/>
    <w:rsid w:val="00CF0442"/>
    <w:rsid w:val="00CF0C11"/>
    <w:rsid w:val="00CF1392"/>
    <w:rsid w:val="00CF1E1B"/>
    <w:rsid w:val="00CF2215"/>
    <w:rsid w:val="00CF2433"/>
    <w:rsid w:val="00CF2488"/>
    <w:rsid w:val="00CF3096"/>
    <w:rsid w:val="00CF3C76"/>
    <w:rsid w:val="00CF3C77"/>
    <w:rsid w:val="00CF5493"/>
    <w:rsid w:val="00CF59C7"/>
    <w:rsid w:val="00CF5B42"/>
    <w:rsid w:val="00CF61B2"/>
    <w:rsid w:val="00CF6C24"/>
    <w:rsid w:val="00CF6C82"/>
    <w:rsid w:val="00CF75AB"/>
    <w:rsid w:val="00CF7AD9"/>
    <w:rsid w:val="00D00554"/>
    <w:rsid w:val="00D01711"/>
    <w:rsid w:val="00D01F2E"/>
    <w:rsid w:val="00D02785"/>
    <w:rsid w:val="00D02F6D"/>
    <w:rsid w:val="00D03D06"/>
    <w:rsid w:val="00D05155"/>
    <w:rsid w:val="00D06609"/>
    <w:rsid w:val="00D0794D"/>
    <w:rsid w:val="00D0796A"/>
    <w:rsid w:val="00D07E4A"/>
    <w:rsid w:val="00D07F9B"/>
    <w:rsid w:val="00D104F1"/>
    <w:rsid w:val="00D10B54"/>
    <w:rsid w:val="00D114D8"/>
    <w:rsid w:val="00D11568"/>
    <w:rsid w:val="00D11645"/>
    <w:rsid w:val="00D11755"/>
    <w:rsid w:val="00D11B0B"/>
    <w:rsid w:val="00D11F27"/>
    <w:rsid w:val="00D12E44"/>
    <w:rsid w:val="00D13D70"/>
    <w:rsid w:val="00D14045"/>
    <w:rsid w:val="00D14D4D"/>
    <w:rsid w:val="00D14D95"/>
    <w:rsid w:val="00D15238"/>
    <w:rsid w:val="00D15460"/>
    <w:rsid w:val="00D15D94"/>
    <w:rsid w:val="00D166DF"/>
    <w:rsid w:val="00D16F9A"/>
    <w:rsid w:val="00D171B3"/>
    <w:rsid w:val="00D172A4"/>
    <w:rsid w:val="00D176CB"/>
    <w:rsid w:val="00D176E6"/>
    <w:rsid w:val="00D17989"/>
    <w:rsid w:val="00D204B1"/>
    <w:rsid w:val="00D205BC"/>
    <w:rsid w:val="00D20C6F"/>
    <w:rsid w:val="00D21187"/>
    <w:rsid w:val="00D2126F"/>
    <w:rsid w:val="00D21ECD"/>
    <w:rsid w:val="00D2234D"/>
    <w:rsid w:val="00D22490"/>
    <w:rsid w:val="00D22623"/>
    <w:rsid w:val="00D22AEB"/>
    <w:rsid w:val="00D22B67"/>
    <w:rsid w:val="00D2335B"/>
    <w:rsid w:val="00D23865"/>
    <w:rsid w:val="00D2408F"/>
    <w:rsid w:val="00D249BD"/>
    <w:rsid w:val="00D26199"/>
    <w:rsid w:val="00D270F9"/>
    <w:rsid w:val="00D27161"/>
    <w:rsid w:val="00D27528"/>
    <w:rsid w:val="00D2764C"/>
    <w:rsid w:val="00D2784C"/>
    <w:rsid w:val="00D279CB"/>
    <w:rsid w:val="00D30A1C"/>
    <w:rsid w:val="00D3112A"/>
    <w:rsid w:val="00D311F7"/>
    <w:rsid w:val="00D31934"/>
    <w:rsid w:val="00D32062"/>
    <w:rsid w:val="00D336EB"/>
    <w:rsid w:val="00D33730"/>
    <w:rsid w:val="00D349DB"/>
    <w:rsid w:val="00D34E4C"/>
    <w:rsid w:val="00D35EBB"/>
    <w:rsid w:val="00D369D8"/>
    <w:rsid w:val="00D3752C"/>
    <w:rsid w:val="00D379F2"/>
    <w:rsid w:val="00D42087"/>
    <w:rsid w:val="00D422F8"/>
    <w:rsid w:val="00D42BDB"/>
    <w:rsid w:val="00D42CD5"/>
    <w:rsid w:val="00D42F2A"/>
    <w:rsid w:val="00D42F96"/>
    <w:rsid w:val="00D435A4"/>
    <w:rsid w:val="00D4385A"/>
    <w:rsid w:val="00D44005"/>
    <w:rsid w:val="00D448C0"/>
    <w:rsid w:val="00D44B60"/>
    <w:rsid w:val="00D464E9"/>
    <w:rsid w:val="00D502ED"/>
    <w:rsid w:val="00D504A5"/>
    <w:rsid w:val="00D50626"/>
    <w:rsid w:val="00D51725"/>
    <w:rsid w:val="00D51D1E"/>
    <w:rsid w:val="00D520C6"/>
    <w:rsid w:val="00D52C56"/>
    <w:rsid w:val="00D534D1"/>
    <w:rsid w:val="00D544D7"/>
    <w:rsid w:val="00D54EE9"/>
    <w:rsid w:val="00D558C2"/>
    <w:rsid w:val="00D56BDB"/>
    <w:rsid w:val="00D56CA5"/>
    <w:rsid w:val="00D573F8"/>
    <w:rsid w:val="00D577B1"/>
    <w:rsid w:val="00D610FD"/>
    <w:rsid w:val="00D61272"/>
    <w:rsid w:val="00D618CF"/>
    <w:rsid w:val="00D61F3B"/>
    <w:rsid w:val="00D62FE0"/>
    <w:rsid w:val="00D6309E"/>
    <w:rsid w:val="00D64C18"/>
    <w:rsid w:val="00D65298"/>
    <w:rsid w:val="00D6552F"/>
    <w:rsid w:val="00D65609"/>
    <w:rsid w:val="00D6654D"/>
    <w:rsid w:val="00D66CD0"/>
    <w:rsid w:val="00D6740B"/>
    <w:rsid w:val="00D67C79"/>
    <w:rsid w:val="00D70948"/>
    <w:rsid w:val="00D7155C"/>
    <w:rsid w:val="00D7164B"/>
    <w:rsid w:val="00D71C48"/>
    <w:rsid w:val="00D71FCA"/>
    <w:rsid w:val="00D726EB"/>
    <w:rsid w:val="00D728D9"/>
    <w:rsid w:val="00D7341F"/>
    <w:rsid w:val="00D73628"/>
    <w:rsid w:val="00D7368A"/>
    <w:rsid w:val="00D73C9A"/>
    <w:rsid w:val="00D75634"/>
    <w:rsid w:val="00D7630C"/>
    <w:rsid w:val="00D7682D"/>
    <w:rsid w:val="00D7697A"/>
    <w:rsid w:val="00D76A21"/>
    <w:rsid w:val="00D76ABE"/>
    <w:rsid w:val="00D773DE"/>
    <w:rsid w:val="00D77CCC"/>
    <w:rsid w:val="00D802DE"/>
    <w:rsid w:val="00D806AD"/>
    <w:rsid w:val="00D80A08"/>
    <w:rsid w:val="00D81DDC"/>
    <w:rsid w:val="00D81E81"/>
    <w:rsid w:val="00D82E17"/>
    <w:rsid w:val="00D8348E"/>
    <w:rsid w:val="00D83C85"/>
    <w:rsid w:val="00D84032"/>
    <w:rsid w:val="00D84302"/>
    <w:rsid w:val="00D843AB"/>
    <w:rsid w:val="00D85251"/>
    <w:rsid w:val="00D85A56"/>
    <w:rsid w:val="00D86220"/>
    <w:rsid w:val="00D86514"/>
    <w:rsid w:val="00D86B5A"/>
    <w:rsid w:val="00D86BE3"/>
    <w:rsid w:val="00D873F2"/>
    <w:rsid w:val="00D87586"/>
    <w:rsid w:val="00D87680"/>
    <w:rsid w:val="00D8785E"/>
    <w:rsid w:val="00D909F2"/>
    <w:rsid w:val="00D91004"/>
    <w:rsid w:val="00D913D9"/>
    <w:rsid w:val="00D91809"/>
    <w:rsid w:val="00D928C4"/>
    <w:rsid w:val="00D9294E"/>
    <w:rsid w:val="00D9320A"/>
    <w:rsid w:val="00D93581"/>
    <w:rsid w:val="00D93DC5"/>
    <w:rsid w:val="00D9413A"/>
    <w:rsid w:val="00D942A6"/>
    <w:rsid w:val="00D947E5"/>
    <w:rsid w:val="00D94CF8"/>
    <w:rsid w:val="00D976FC"/>
    <w:rsid w:val="00DA0CAD"/>
    <w:rsid w:val="00DA1EB2"/>
    <w:rsid w:val="00DA21B1"/>
    <w:rsid w:val="00DA362B"/>
    <w:rsid w:val="00DA3714"/>
    <w:rsid w:val="00DA587C"/>
    <w:rsid w:val="00DA5A49"/>
    <w:rsid w:val="00DA6152"/>
    <w:rsid w:val="00DB0D6C"/>
    <w:rsid w:val="00DB0EF8"/>
    <w:rsid w:val="00DB182C"/>
    <w:rsid w:val="00DB1D05"/>
    <w:rsid w:val="00DB243F"/>
    <w:rsid w:val="00DB29E2"/>
    <w:rsid w:val="00DB2D0B"/>
    <w:rsid w:val="00DB310C"/>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AAA"/>
    <w:rsid w:val="00DB7D30"/>
    <w:rsid w:val="00DC0977"/>
    <w:rsid w:val="00DC19F5"/>
    <w:rsid w:val="00DC3B9A"/>
    <w:rsid w:val="00DC4790"/>
    <w:rsid w:val="00DC71E0"/>
    <w:rsid w:val="00DC7B4C"/>
    <w:rsid w:val="00DD156D"/>
    <w:rsid w:val="00DD1C2F"/>
    <w:rsid w:val="00DD2342"/>
    <w:rsid w:val="00DD235E"/>
    <w:rsid w:val="00DD2A3A"/>
    <w:rsid w:val="00DD3CE3"/>
    <w:rsid w:val="00DD3EB2"/>
    <w:rsid w:val="00DD44D7"/>
    <w:rsid w:val="00DD5557"/>
    <w:rsid w:val="00DD65C6"/>
    <w:rsid w:val="00DD7B27"/>
    <w:rsid w:val="00DE00A2"/>
    <w:rsid w:val="00DE06F8"/>
    <w:rsid w:val="00DE2074"/>
    <w:rsid w:val="00DE2198"/>
    <w:rsid w:val="00DE265E"/>
    <w:rsid w:val="00DE2674"/>
    <w:rsid w:val="00DE31A0"/>
    <w:rsid w:val="00DE349F"/>
    <w:rsid w:val="00DE4A6E"/>
    <w:rsid w:val="00DE4BFE"/>
    <w:rsid w:val="00DE4DDE"/>
    <w:rsid w:val="00DE52CA"/>
    <w:rsid w:val="00DE5903"/>
    <w:rsid w:val="00DE5B8F"/>
    <w:rsid w:val="00DE635A"/>
    <w:rsid w:val="00DE767C"/>
    <w:rsid w:val="00DE7EE8"/>
    <w:rsid w:val="00DF132A"/>
    <w:rsid w:val="00DF1A5D"/>
    <w:rsid w:val="00DF231B"/>
    <w:rsid w:val="00DF2C28"/>
    <w:rsid w:val="00DF38F8"/>
    <w:rsid w:val="00DF3C90"/>
    <w:rsid w:val="00DF4375"/>
    <w:rsid w:val="00DF4CD7"/>
    <w:rsid w:val="00DF53CB"/>
    <w:rsid w:val="00DF5920"/>
    <w:rsid w:val="00DF6868"/>
    <w:rsid w:val="00DF6D7F"/>
    <w:rsid w:val="00DF793F"/>
    <w:rsid w:val="00E000B2"/>
    <w:rsid w:val="00E00A75"/>
    <w:rsid w:val="00E01709"/>
    <w:rsid w:val="00E01ACE"/>
    <w:rsid w:val="00E02EAA"/>
    <w:rsid w:val="00E03F59"/>
    <w:rsid w:val="00E0403A"/>
    <w:rsid w:val="00E04650"/>
    <w:rsid w:val="00E04BC6"/>
    <w:rsid w:val="00E05F6D"/>
    <w:rsid w:val="00E077BB"/>
    <w:rsid w:val="00E101BE"/>
    <w:rsid w:val="00E112AF"/>
    <w:rsid w:val="00E1147F"/>
    <w:rsid w:val="00E121EA"/>
    <w:rsid w:val="00E124A6"/>
    <w:rsid w:val="00E12D93"/>
    <w:rsid w:val="00E13613"/>
    <w:rsid w:val="00E13B14"/>
    <w:rsid w:val="00E13B28"/>
    <w:rsid w:val="00E13C97"/>
    <w:rsid w:val="00E15BC0"/>
    <w:rsid w:val="00E16312"/>
    <w:rsid w:val="00E165B9"/>
    <w:rsid w:val="00E17563"/>
    <w:rsid w:val="00E17838"/>
    <w:rsid w:val="00E17B04"/>
    <w:rsid w:val="00E201D7"/>
    <w:rsid w:val="00E20470"/>
    <w:rsid w:val="00E20528"/>
    <w:rsid w:val="00E2093A"/>
    <w:rsid w:val="00E20B7D"/>
    <w:rsid w:val="00E20C9A"/>
    <w:rsid w:val="00E20D8B"/>
    <w:rsid w:val="00E20FAD"/>
    <w:rsid w:val="00E212B4"/>
    <w:rsid w:val="00E22609"/>
    <w:rsid w:val="00E2325A"/>
    <w:rsid w:val="00E243E7"/>
    <w:rsid w:val="00E246C8"/>
    <w:rsid w:val="00E24C47"/>
    <w:rsid w:val="00E25374"/>
    <w:rsid w:val="00E25593"/>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244"/>
    <w:rsid w:val="00E338AF"/>
    <w:rsid w:val="00E338B1"/>
    <w:rsid w:val="00E36EFB"/>
    <w:rsid w:val="00E37E4E"/>
    <w:rsid w:val="00E41C56"/>
    <w:rsid w:val="00E43A78"/>
    <w:rsid w:val="00E43C8B"/>
    <w:rsid w:val="00E4460B"/>
    <w:rsid w:val="00E4485A"/>
    <w:rsid w:val="00E44B6C"/>
    <w:rsid w:val="00E45919"/>
    <w:rsid w:val="00E45C37"/>
    <w:rsid w:val="00E46968"/>
    <w:rsid w:val="00E52169"/>
    <w:rsid w:val="00E53506"/>
    <w:rsid w:val="00E5456F"/>
    <w:rsid w:val="00E54E60"/>
    <w:rsid w:val="00E55581"/>
    <w:rsid w:val="00E555C7"/>
    <w:rsid w:val="00E55842"/>
    <w:rsid w:val="00E55D94"/>
    <w:rsid w:val="00E564BC"/>
    <w:rsid w:val="00E56835"/>
    <w:rsid w:val="00E57266"/>
    <w:rsid w:val="00E57363"/>
    <w:rsid w:val="00E579C3"/>
    <w:rsid w:val="00E604DD"/>
    <w:rsid w:val="00E61A7C"/>
    <w:rsid w:val="00E625D5"/>
    <w:rsid w:val="00E62726"/>
    <w:rsid w:val="00E6278C"/>
    <w:rsid w:val="00E62FB4"/>
    <w:rsid w:val="00E633C9"/>
    <w:rsid w:val="00E6361A"/>
    <w:rsid w:val="00E63F4D"/>
    <w:rsid w:val="00E64886"/>
    <w:rsid w:val="00E65176"/>
    <w:rsid w:val="00E65DD9"/>
    <w:rsid w:val="00E66314"/>
    <w:rsid w:val="00E679E2"/>
    <w:rsid w:val="00E67AEE"/>
    <w:rsid w:val="00E67F9A"/>
    <w:rsid w:val="00E7035B"/>
    <w:rsid w:val="00E70952"/>
    <w:rsid w:val="00E70BB9"/>
    <w:rsid w:val="00E717F6"/>
    <w:rsid w:val="00E71AB4"/>
    <w:rsid w:val="00E71BB7"/>
    <w:rsid w:val="00E73A6E"/>
    <w:rsid w:val="00E74790"/>
    <w:rsid w:val="00E75FA4"/>
    <w:rsid w:val="00E76A46"/>
    <w:rsid w:val="00E77133"/>
    <w:rsid w:val="00E806B5"/>
    <w:rsid w:val="00E81803"/>
    <w:rsid w:val="00E81844"/>
    <w:rsid w:val="00E829A7"/>
    <w:rsid w:val="00E8301A"/>
    <w:rsid w:val="00E835E4"/>
    <w:rsid w:val="00E84BC5"/>
    <w:rsid w:val="00E84CFA"/>
    <w:rsid w:val="00E86318"/>
    <w:rsid w:val="00E869F9"/>
    <w:rsid w:val="00E8701C"/>
    <w:rsid w:val="00E90964"/>
    <w:rsid w:val="00E91939"/>
    <w:rsid w:val="00E91F80"/>
    <w:rsid w:val="00E929BE"/>
    <w:rsid w:val="00E9307F"/>
    <w:rsid w:val="00E930A6"/>
    <w:rsid w:val="00E931E6"/>
    <w:rsid w:val="00E93215"/>
    <w:rsid w:val="00E93353"/>
    <w:rsid w:val="00E95824"/>
    <w:rsid w:val="00E9590F"/>
    <w:rsid w:val="00E96DC6"/>
    <w:rsid w:val="00E970F5"/>
    <w:rsid w:val="00E971CB"/>
    <w:rsid w:val="00E97373"/>
    <w:rsid w:val="00EA0B4F"/>
    <w:rsid w:val="00EA198E"/>
    <w:rsid w:val="00EA27C0"/>
    <w:rsid w:val="00EA290D"/>
    <w:rsid w:val="00EA2B98"/>
    <w:rsid w:val="00EA38B3"/>
    <w:rsid w:val="00EA4176"/>
    <w:rsid w:val="00EA52F3"/>
    <w:rsid w:val="00EA642F"/>
    <w:rsid w:val="00EA683C"/>
    <w:rsid w:val="00EA71AC"/>
    <w:rsid w:val="00EA795B"/>
    <w:rsid w:val="00EA7BDC"/>
    <w:rsid w:val="00EB08ED"/>
    <w:rsid w:val="00EB0E56"/>
    <w:rsid w:val="00EB1F78"/>
    <w:rsid w:val="00EB311B"/>
    <w:rsid w:val="00EB34EE"/>
    <w:rsid w:val="00EB4F3C"/>
    <w:rsid w:val="00EB51EC"/>
    <w:rsid w:val="00EB5573"/>
    <w:rsid w:val="00EB5BD1"/>
    <w:rsid w:val="00EB69A1"/>
    <w:rsid w:val="00EB7F6E"/>
    <w:rsid w:val="00EC01D5"/>
    <w:rsid w:val="00EC0C44"/>
    <w:rsid w:val="00EC1C95"/>
    <w:rsid w:val="00EC3110"/>
    <w:rsid w:val="00EC3AE4"/>
    <w:rsid w:val="00EC520A"/>
    <w:rsid w:val="00EC583F"/>
    <w:rsid w:val="00EC68D2"/>
    <w:rsid w:val="00EC6EE8"/>
    <w:rsid w:val="00EC700A"/>
    <w:rsid w:val="00EC75E6"/>
    <w:rsid w:val="00EC7C50"/>
    <w:rsid w:val="00EC7C71"/>
    <w:rsid w:val="00EC7D6A"/>
    <w:rsid w:val="00EC7E36"/>
    <w:rsid w:val="00EC7EC8"/>
    <w:rsid w:val="00ED0984"/>
    <w:rsid w:val="00ED1BC6"/>
    <w:rsid w:val="00ED203F"/>
    <w:rsid w:val="00ED3103"/>
    <w:rsid w:val="00ED3C50"/>
    <w:rsid w:val="00ED4BC5"/>
    <w:rsid w:val="00ED542E"/>
    <w:rsid w:val="00ED63FD"/>
    <w:rsid w:val="00ED6578"/>
    <w:rsid w:val="00ED6785"/>
    <w:rsid w:val="00ED6925"/>
    <w:rsid w:val="00ED697D"/>
    <w:rsid w:val="00EE0372"/>
    <w:rsid w:val="00EE0AB9"/>
    <w:rsid w:val="00EE1EA5"/>
    <w:rsid w:val="00EE3254"/>
    <w:rsid w:val="00EE3564"/>
    <w:rsid w:val="00EE37E8"/>
    <w:rsid w:val="00EE3A8C"/>
    <w:rsid w:val="00EE3AE2"/>
    <w:rsid w:val="00EE3CC6"/>
    <w:rsid w:val="00EE470B"/>
    <w:rsid w:val="00EE4B68"/>
    <w:rsid w:val="00EE4BB7"/>
    <w:rsid w:val="00EE4CA5"/>
    <w:rsid w:val="00EE5422"/>
    <w:rsid w:val="00EE5938"/>
    <w:rsid w:val="00EE5B04"/>
    <w:rsid w:val="00EE5D1E"/>
    <w:rsid w:val="00EE5F52"/>
    <w:rsid w:val="00EE6D03"/>
    <w:rsid w:val="00EE729F"/>
    <w:rsid w:val="00EF09ED"/>
    <w:rsid w:val="00EF0CC8"/>
    <w:rsid w:val="00EF117B"/>
    <w:rsid w:val="00EF17B6"/>
    <w:rsid w:val="00EF294B"/>
    <w:rsid w:val="00EF2D09"/>
    <w:rsid w:val="00EF2DF2"/>
    <w:rsid w:val="00EF3DFC"/>
    <w:rsid w:val="00EF4871"/>
    <w:rsid w:val="00EF4C3C"/>
    <w:rsid w:val="00EF5115"/>
    <w:rsid w:val="00EF52F7"/>
    <w:rsid w:val="00EF5355"/>
    <w:rsid w:val="00EF5601"/>
    <w:rsid w:val="00EF5A80"/>
    <w:rsid w:val="00EF5F0F"/>
    <w:rsid w:val="00EF61BC"/>
    <w:rsid w:val="00EF6321"/>
    <w:rsid w:val="00EF64C2"/>
    <w:rsid w:val="00EF6B35"/>
    <w:rsid w:val="00EF7DDF"/>
    <w:rsid w:val="00F002AC"/>
    <w:rsid w:val="00F003D2"/>
    <w:rsid w:val="00F00642"/>
    <w:rsid w:val="00F01350"/>
    <w:rsid w:val="00F01593"/>
    <w:rsid w:val="00F01731"/>
    <w:rsid w:val="00F01C1D"/>
    <w:rsid w:val="00F02BDA"/>
    <w:rsid w:val="00F02DCA"/>
    <w:rsid w:val="00F03473"/>
    <w:rsid w:val="00F048BD"/>
    <w:rsid w:val="00F04900"/>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E9D"/>
    <w:rsid w:val="00F203DD"/>
    <w:rsid w:val="00F212B0"/>
    <w:rsid w:val="00F2175D"/>
    <w:rsid w:val="00F21F4D"/>
    <w:rsid w:val="00F2219B"/>
    <w:rsid w:val="00F225B5"/>
    <w:rsid w:val="00F22B44"/>
    <w:rsid w:val="00F231C6"/>
    <w:rsid w:val="00F23928"/>
    <w:rsid w:val="00F23E11"/>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24C6"/>
    <w:rsid w:val="00F3253B"/>
    <w:rsid w:val="00F3362D"/>
    <w:rsid w:val="00F339EC"/>
    <w:rsid w:val="00F3500F"/>
    <w:rsid w:val="00F35BA9"/>
    <w:rsid w:val="00F360E7"/>
    <w:rsid w:val="00F36F46"/>
    <w:rsid w:val="00F37DF0"/>
    <w:rsid w:val="00F40E56"/>
    <w:rsid w:val="00F410BF"/>
    <w:rsid w:val="00F41342"/>
    <w:rsid w:val="00F415B5"/>
    <w:rsid w:val="00F41B4B"/>
    <w:rsid w:val="00F41E79"/>
    <w:rsid w:val="00F4259C"/>
    <w:rsid w:val="00F42997"/>
    <w:rsid w:val="00F436E7"/>
    <w:rsid w:val="00F43ED5"/>
    <w:rsid w:val="00F43FFA"/>
    <w:rsid w:val="00F44039"/>
    <w:rsid w:val="00F44AEA"/>
    <w:rsid w:val="00F455A9"/>
    <w:rsid w:val="00F459A6"/>
    <w:rsid w:val="00F47845"/>
    <w:rsid w:val="00F510A5"/>
    <w:rsid w:val="00F511B9"/>
    <w:rsid w:val="00F519BF"/>
    <w:rsid w:val="00F52A13"/>
    <w:rsid w:val="00F531ED"/>
    <w:rsid w:val="00F53A1E"/>
    <w:rsid w:val="00F5471B"/>
    <w:rsid w:val="00F5549D"/>
    <w:rsid w:val="00F557E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7C34"/>
    <w:rsid w:val="00F7000F"/>
    <w:rsid w:val="00F70588"/>
    <w:rsid w:val="00F7092F"/>
    <w:rsid w:val="00F70CE2"/>
    <w:rsid w:val="00F70D48"/>
    <w:rsid w:val="00F70E1D"/>
    <w:rsid w:val="00F71BC1"/>
    <w:rsid w:val="00F71C8E"/>
    <w:rsid w:val="00F7246A"/>
    <w:rsid w:val="00F7286D"/>
    <w:rsid w:val="00F72DB6"/>
    <w:rsid w:val="00F73FEE"/>
    <w:rsid w:val="00F75A5D"/>
    <w:rsid w:val="00F75FEC"/>
    <w:rsid w:val="00F80939"/>
    <w:rsid w:val="00F8128B"/>
    <w:rsid w:val="00F81C8F"/>
    <w:rsid w:val="00F82768"/>
    <w:rsid w:val="00F82A9C"/>
    <w:rsid w:val="00F83C47"/>
    <w:rsid w:val="00F84E9A"/>
    <w:rsid w:val="00F857EC"/>
    <w:rsid w:val="00F8788B"/>
    <w:rsid w:val="00F87F36"/>
    <w:rsid w:val="00F913EE"/>
    <w:rsid w:val="00F9167A"/>
    <w:rsid w:val="00F91786"/>
    <w:rsid w:val="00F917FF"/>
    <w:rsid w:val="00F91B44"/>
    <w:rsid w:val="00F92551"/>
    <w:rsid w:val="00F92FB4"/>
    <w:rsid w:val="00F9336A"/>
    <w:rsid w:val="00F93EAE"/>
    <w:rsid w:val="00F95227"/>
    <w:rsid w:val="00F95399"/>
    <w:rsid w:val="00F95D77"/>
    <w:rsid w:val="00F96CD4"/>
    <w:rsid w:val="00F976FF"/>
    <w:rsid w:val="00F97C7E"/>
    <w:rsid w:val="00FA0063"/>
    <w:rsid w:val="00FA0084"/>
    <w:rsid w:val="00FA07C1"/>
    <w:rsid w:val="00FA0A4B"/>
    <w:rsid w:val="00FA13EE"/>
    <w:rsid w:val="00FA14D7"/>
    <w:rsid w:val="00FA15E7"/>
    <w:rsid w:val="00FA2BEE"/>
    <w:rsid w:val="00FA436C"/>
    <w:rsid w:val="00FA441E"/>
    <w:rsid w:val="00FA5133"/>
    <w:rsid w:val="00FA613D"/>
    <w:rsid w:val="00FA61BC"/>
    <w:rsid w:val="00FA63B7"/>
    <w:rsid w:val="00FA7440"/>
    <w:rsid w:val="00FA766F"/>
    <w:rsid w:val="00FA77D5"/>
    <w:rsid w:val="00FA791D"/>
    <w:rsid w:val="00FB0382"/>
    <w:rsid w:val="00FB0AE7"/>
    <w:rsid w:val="00FB1053"/>
    <w:rsid w:val="00FB1269"/>
    <w:rsid w:val="00FB16F2"/>
    <w:rsid w:val="00FB1BAC"/>
    <w:rsid w:val="00FB23B4"/>
    <w:rsid w:val="00FB2BB9"/>
    <w:rsid w:val="00FB3B25"/>
    <w:rsid w:val="00FB4AC4"/>
    <w:rsid w:val="00FB4B38"/>
    <w:rsid w:val="00FB4DEF"/>
    <w:rsid w:val="00FB50D6"/>
    <w:rsid w:val="00FB57AC"/>
    <w:rsid w:val="00FB598C"/>
    <w:rsid w:val="00FB722D"/>
    <w:rsid w:val="00FB7564"/>
    <w:rsid w:val="00FC09FE"/>
    <w:rsid w:val="00FC2A47"/>
    <w:rsid w:val="00FC2C87"/>
    <w:rsid w:val="00FC3955"/>
    <w:rsid w:val="00FC3A46"/>
    <w:rsid w:val="00FC42B5"/>
    <w:rsid w:val="00FC68C7"/>
    <w:rsid w:val="00FC77B7"/>
    <w:rsid w:val="00FD097E"/>
    <w:rsid w:val="00FD0B42"/>
    <w:rsid w:val="00FD0C32"/>
    <w:rsid w:val="00FD0D31"/>
    <w:rsid w:val="00FD0F93"/>
    <w:rsid w:val="00FD1524"/>
    <w:rsid w:val="00FD1E44"/>
    <w:rsid w:val="00FD1EE4"/>
    <w:rsid w:val="00FD2476"/>
    <w:rsid w:val="00FD37AC"/>
    <w:rsid w:val="00FD415E"/>
    <w:rsid w:val="00FD420B"/>
    <w:rsid w:val="00FD42FB"/>
    <w:rsid w:val="00FD5AE1"/>
    <w:rsid w:val="00FD633D"/>
    <w:rsid w:val="00FD6DF8"/>
    <w:rsid w:val="00FD714A"/>
    <w:rsid w:val="00FE05A9"/>
    <w:rsid w:val="00FE083B"/>
    <w:rsid w:val="00FE0A89"/>
    <w:rsid w:val="00FE0D46"/>
    <w:rsid w:val="00FE16C7"/>
    <w:rsid w:val="00FE17BB"/>
    <w:rsid w:val="00FE19F0"/>
    <w:rsid w:val="00FE1CE8"/>
    <w:rsid w:val="00FE223A"/>
    <w:rsid w:val="00FE2645"/>
    <w:rsid w:val="00FE2AB5"/>
    <w:rsid w:val="00FE3DE4"/>
    <w:rsid w:val="00FE4A6D"/>
    <w:rsid w:val="00FE4B42"/>
    <w:rsid w:val="00FE5083"/>
    <w:rsid w:val="00FE565E"/>
    <w:rsid w:val="00FE5B42"/>
    <w:rsid w:val="00FE6911"/>
    <w:rsid w:val="00FE7015"/>
    <w:rsid w:val="00FE772F"/>
    <w:rsid w:val="00FE7B3A"/>
    <w:rsid w:val="00FF023F"/>
    <w:rsid w:val="00FF0767"/>
    <w:rsid w:val="00FF103B"/>
    <w:rsid w:val="00FF112B"/>
    <w:rsid w:val="00FF139A"/>
    <w:rsid w:val="00FF1B20"/>
    <w:rsid w:val="00FF1CF0"/>
    <w:rsid w:val="00FF260C"/>
    <w:rsid w:val="00FF2A4D"/>
    <w:rsid w:val="00FF2B80"/>
    <w:rsid w:val="00FF3E00"/>
    <w:rsid w:val="00FF4570"/>
    <w:rsid w:val="00FF5A09"/>
    <w:rsid w:val="00FF5D92"/>
    <w:rsid w:val="00FF6625"/>
    <w:rsid w:val="00FF6E1D"/>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546CD6D"/>
  <w15:docId w15:val="{E476BC1F-1777-7F44-BF0E-C567A7B4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80A0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eastAsiaTheme="minorEastAsia"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rPr>
      <w:rFonts w:eastAsiaTheme="minorEastAsia"/>
    </w:rPr>
  </w:style>
  <w:style w:type="paragraph" w:styleId="ListParagraph">
    <w:name w:val="List Paragraph"/>
    <w:basedOn w:val="Normal"/>
    <w:uiPriority w:val="34"/>
    <w:qFormat/>
    <w:rsid w:val="0007195E"/>
    <w:pPr>
      <w:ind w:left="720"/>
      <w:contextualSpacing/>
    </w:pPr>
    <w:rPr>
      <w:rFonts w:asciiTheme="minorHAnsi" w:eastAsiaTheme="minorEastAsia"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rsid w:val="009756AD"/>
    <w:rPr>
      <w:color w:val="605E5C"/>
      <w:shd w:val="clear" w:color="auto" w:fill="E1DFDD"/>
    </w:rPr>
  </w:style>
  <w:style w:type="paragraph" w:customStyle="1" w:styleId="Normal1">
    <w:name w:val="Normal1"/>
    <w:basedOn w:val="Normal"/>
    <w:rsid w:val="00BC5B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19614936">
      <w:bodyDiv w:val="1"/>
      <w:marLeft w:val="0"/>
      <w:marRight w:val="0"/>
      <w:marTop w:val="0"/>
      <w:marBottom w:val="0"/>
      <w:divBdr>
        <w:top w:val="none" w:sz="0" w:space="0" w:color="auto"/>
        <w:left w:val="none" w:sz="0" w:space="0" w:color="auto"/>
        <w:bottom w:val="none" w:sz="0" w:space="0" w:color="auto"/>
        <w:right w:val="none" w:sz="0" w:space="0" w:color="auto"/>
      </w:divBdr>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44276947">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285896125">
      <w:bodyDiv w:val="1"/>
      <w:marLeft w:val="0"/>
      <w:marRight w:val="0"/>
      <w:marTop w:val="0"/>
      <w:marBottom w:val="0"/>
      <w:divBdr>
        <w:top w:val="none" w:sz="0" w:space="0" w:color="auto"/>
        <w:left w:val="none" w:sz="0" w:space="0" w:color="auto"/>
        <w:bottom w:val="none" w:sz="0" w:space="0" w:color="auto"/>
        <w:right w:val="none" w:sz="0" w:space="0" w:color="auto"/>
      </w:divBdr>
      <w:divsChild>
        <w:div w:id="986395707">
          <w:marLeft w:val="0"/>
          <w:marRight w:val="0"/>
          <w:marTop w:val="0"/>
          <w:marBottom w:val="0"/>
          <w:divBdr>
            <w:top w:val="none" w:sz="0" w:space="0" w:color="auto"/>
            <w:left w:val="none" w:sz="0" w:space="0" w:color="auto"/>
            <w:bottom w:val="none" w:sz="0" w:space="0" w:color="auto"/>
            <w:right w:val="none" w:sz="0" w:space="0" w:color="auto"/>
          </w:divBdr>
        </w:div>
        <w:div w:id="1132601140">
          <w:marLeft w:val="0"/>
          <w:marRight w:val="0"/>
          <w:marTop w:val="120"/>
          <w:marBottom w:val="0"/>
          <w:divBdr>
            <w:top w:val="single" w:sz="6" w:space="4" w:color="AAAAAA"/>
            <w:left w:val="single" w:sz="2" w:space="5" w:color="AAAAAA"/>
            <w:bottom w:val="single" w:sz="2" w:space="6" w:color="AAAAAA"/>
            <w:right w:val="single" w:sz="2" w:space="12" w:color="AAAAAA"/>
          </w:divBdr>
        </w:div>
      </w:divsChild>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3969792">
      <w:bodyDiv w:val="1"/>
      <w:marLeft w:val="0"/>
      <w:marRight w:val="0"/>
      <w:marTop w:val="0"/>
      <w:marBottom w:val="0"/>
      <w:divBdr>
        <w:top w:val="none" w:sz="0" w:space="0" w:color="auto"/>
        <w:left w:val="none" w:sz="0" w:space="0" w:color="auto"/>
        <w:bottom w:val="none" w:sz="0" w:space="0" w:color="auto"/>
        <w:right w:val="none" w:sz="0" w:space="0" w:color="auto"/>
      </w:divBdr>
      <w:divsChild>
        <w:div w:id="1687946017">
          <w:marLeft w:val="0"/>
          <w:marRight w:val="0"/>
          <w:marTop w:val="0"/>
          <w:marBottom w:val="0"/>
          <w:divBdr>
            <w:top w:val="none" w:sz="0" w:space="0" w:color="auto"/>
            <w:left w:val="none" w:sz="0" w:space="0" w:color="auto"/>
            <w:bottom w:val="none" w:sz="0" w:space="0" w:color="auto"/>
            <w:right w:val="none" w:sz="0" w:space="0" w:color="auto"/>
          </w:divBdr>
          <w:divsChild>
            <w:div w:id="11118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799298315">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6812176">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0186259">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104811178">
      <w:bodyDiv w:val="1"/>
      <w:marLeft w:val="0"/>
      <w:marRight w:val="0"/>
      <w:marTop w:val="0"/>
      <w:marBottom w:val="0"/>
      <w:divBdr>
        <w:top w:val="none" w:sz="0" w:space="0" w:color="auto"/>
        <w:left w:val="none" w:sz="0" w:space="0" w:color="auto"/>
        <w:bottom w:val="none" w:sz="0" w:space="0" w:color="auto"/>
        <w:right w:val="none" w:sz="0" w:space="0" w:color="auto"/>
      </w:divBdr>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99085929">
      <w:bodyDiv w:val="1"/>
      <w:marLeft w:val="0"/>
      <w:marRight w:val="0"/>
      <w:marTop w:val="0"/>
      <w:marBottom w:val="0"/>
      <w:divBdr>
        <w:top w:val="none" w:sz="0" w:space="0" w:color="auto"/>
        <w:left w:val="none" w:sz="0" w:space="0" w:color="auto"/>
        <w:bottom w:val="none" w:sz="0" w:space="0" w:color="auto"/>
        <w:right w:val="none" w:sz="0" w:space="0" w:color="auto"/>
      </w:divBdr>
      <w:divsChild>
        <w:div w:id="126901263">
          <w:marLeft w:val="0"/>
          <w:marRight w:val="0"/>
          <w:marTop w:val="0"/>
          <w:marBottom w:val="0"/>
          <w:divBdr>
            <w:top w:val="none" w:sz="0" w:space="0" w:color="auto"/>
            <w:left w:val="none" w:sz="0" w:space="0" w:color="auto"/>
            <w:bottom w:val="none" w:sz="0" w:space="0" w:color="auto"/>
            <w:right w:val="none" w:sz="0" w:space="0" w:color="auto"/>
          </w:divBdr>
          <w:divsChild>
            <w:div w:id="851531645">
              <w:marLeft w:val="0"/>
              <w:marRight w:val="0"/>
              <w:marTop w:val="0"/>
              <w:marBottom w:val="0"/>
              <w:divBdr>
                <w:top w:val="none" w:sz="0" w:space="0" w:color="auto"/>
                <w:left w:val="none" w:sz="0" w:space="0" w:color="auto"/>
                <w:bottom w:val="none" w:sz="0" w:space="0" w:color="auto"/>
                <w:right w:val="none" w:sz="0" w:space="0" w:color="auto"/>
              </w:divBdr>
            </w:div>
          </w:divsChild>
        </w:div>
        <w:div w:id="1648634151">
          <w:marLeft w:val="0"/>
          <w:marRight w:val="0"/>
          <w:marTop w:val="0"/>
          <w:marBottom w:val="0"/>
          <w:divBdr>
            <w:top w:val="none" w:sz="0" w:space="0" w:color="auto"/>
            <w:left w:val="none" w:sz="0" w:space="0" w:color="auto"/>
            <w:bottom w:val="none" w:sz="0" w:space="0" w:color="auto"/>
            <w:right w:val="none" w:sz="0" w:space="0" w:color="auto"/>
          </w:divBdr>
          <w:divsChild>
            <w:div w:id="12087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sChild>
        <w:div w:id="335034354">
          <w:marLeft w:val="0"/>
          <w:marRight w:val="0"/>
          <w:marTop w:val="0"/>
          <w:marBottom w:val="0"/>
          <w:divBdr>
            <w:top w:val="none" w:sz="0" w:space="0" w:color="auto"/>
            <w:left w:val="none" w:sz="0" w:space="0" w:color="auto"/>
            <w:bottom w:val="none" w:sz="0" w:space="0" w:color="auto"/>
            <w:right w:val="none" w:sz="0" w:space="0" w:color="auto"/>
          </w:divBdr>
          <w:divsChild>
            <w:div w:id="1055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33422429">
      <w:bodyDiv w:val="1"/>
      <w:marLeft w:val="0"/>
      <w:marRight w:val="0"/>
      <w:marTop w:val="0"/>
      <w:marBottom w:val="0"/>
      <w:divBdr>
        <w:top w:val="none" w:sz="0" w:space="0" w:color="auto"/>
        <w:left w:val="none" w:sz="0" w:space="0" w:color="auto"/>
        <w:bottom w:val="none" w:sz="0" w:space="0" w:color="auto"/>
        <w:right w:val="none" w:sz="0" w:space="0" w:color="auto"/>
      </w:divBdr>
      <w:divsChild>
        <w:div w:id="2122996403">
          <w:marLeft w:val="0"/>
          <w:marRight w:val="0"/>
          <w:marTop w:val="0"/>
          <w:marBottom w:val="0"/>
          <w:divBdr>
            <w:top w:val="none" w:sz="0" w:space="0" w:color="auto"/>
            <w:left w:val="none" w:sz="0" w:space="0" w:color="auto"/>
            <w:bottom w:val="none" w:sz="0" w:space="0" w:color="auto"/>
            <w:right w:val="none" w:sz="0" w:space="0" w:color="auto"/>
          </w:divBdr>
          <w:divsChild>
            <w:div w:id="2064064260">
              <w:marLeft w:val="0"/>
              <w:marRight w:val="0"/>
              <w:marTop w:val="0"/>
              <w:marBottom w:val="0"/>
              <w:divBdr>
                <w:top w:val="none" w:sz="0" w:space="0" w:color="auto"/>
                <w:left w:val="none" w:sz="0" w:space="0" w:color="auto"/>
                <w:bottom w:val="none" w:sz="0" w:space="0" w:color="auto"/>
                <w:right w:val="none" w:sz="0" w:space="0" w:color="auto"/>
              </w:divBdr>
              <w:divsChild>
                <w:div w:id="556863765">
                  <w:marLeft w:val="0"/>
                  <w:marRight w:val="0"/>
                  <w:marTop w:val="0"/>
                  <w:marBottom w:val="0"/>
                  <w:divBdr>
                    <w:top w:val="single" w:sz="24" w:space="0" w:color="E4A529"/>
                    <w:left w:val="none" w:sz="0" w:space="0" w:color="auto"/>
                    <w:bottom w:val="none" w:sz="0" w:space="0" w:color="auto"/>
                    <w:right w:val="none" w:sz="0" w:space="0" w:color="auto"/>
                  </w:divBdr>
                </w:div>
                <w:div w:id="1913735843">
                  <w:marLeft w:val="0"/>
                  <w:marRight w:val="0"/>
                  <w:marTop w:val="0"/>
                  <w:marBottom w:val="0"/>
                  <w:divBdr>
                    <w:top w:val="none" w:sz="0" w:space="0" w:color="auto"/>
                    <w:left w:val="none" w:sz="0" w:space="0" w:color="auto"/>
                    <w:bottom w:val="none" w:sz="0" w:space="0" w:color="auto"/>
                    <w:right w:val="none" w:sz="0" w:space="0" w:color="auto"/>
                  </w:divBdr>
                  <w:divsChild>
                    <w:div w:id="1787772480">
                      <w:marLeft w:val="0"/>
                      <w:marRight w:val="450"/>
                      <w:marTop w:val="0"/>
                      <w:marBottom w:val="0"/>
                      <w:divBdr>
                        <w:top w:val="none" w:sz="0" w:space="0" w:color="auto"/>
                        <w:left w:val="none" w:sz="0" w:space="0" w:color="auto"/>
                        <w:bottom w:val="none" w:sz="0" w:space="0" w:color="auto"/>
                        <w:right w:val="none" w:sz="0" w:space="0" w:color="auto"/>
                      </w:divBdr>
                    </w:div>
                  </w:divsChild>
                </w:div>
                <w:div w:id="672073031">
                  <w:marLeft w:val="0"/>
                  <w:marRight w:val="0"/>
                  <w:marTop w:val="0"/>
                  <w:marBottom w:val="150"/>
                  <w:divBdr>
                    <w:top w:val="none" w:sz="0" w:space="0" w:color="auto"/>
                    <w:left w:val="none" w:sz="0" w:space="0" w:color="auto"/>
                    <w:bottom w:val="none" w:sz="0" w:space="0" w:color="auto"/>
                    <w:right w:val="none" w:sz="0" w:space="0" w:color="auto"/>
                  </w:divBdr>
                  <w:divsChild>
                    <w:div w:id="1698045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33800530">
          <w:marLeft w:val="0"/>
          <w:marRight w:val="0"/>
          <w:marTop w:val="0"/>
          <w:marBottom w:val="0"/>
          <w:divBdr>
            <w:top w:val="none" w:sz="0" w:space="0" w:color="auto"/>
            <w:left w:val="none" w:sz="0" w:space="0" w:color="auto"/>
            <w:bottom w:val="none" w:sz="0" w:space="0" w:color="auto"/>
            <w:right w:val="none" w:sz="0" w:space="0" w:color="auto"/>
          </w:divBdr>
          <w:divsChild>
            <w:div w:id="665473354">
              <w:marLeft w:val="0"/>
              <w:marRight w:val="0"/>
              <w:marTop w:val="0"/>
              <w:marBottom w:val="480"/>
              <w:divBdr>
                <w:top w:val="none" w:sz="0" w:space="0" w:color="auto"/>
                <w:left w:val="none" w:sz="0" w:space="0" w:color="auto"/>
                <w:bottom w:val="none" w:sz="0" w:space="0" w:color="auto"/>
                <w:right w:val="none" w:sz="0" w:space="0" w:color="auto"/>
              </w:divBdr>
            </w:div>
            <w:div w:id="867260768">
              <w:marLeft w:val="0"/>
              <w:marRight w:val="0"/>
              <w:marTop w:val="0"/>
              <w:marBottom w:val="900"/>
              <w:divBdr>
                <w:top w:val="none" w:sz="0" w:space="0" w:color="auto"/>
                <w:left w:val="none" w:sz="0" w:space="0" w:color="auto"/>
                <w:bottom w:val="none" w:sz="0" w:space="0" w:color="auto"/>
                <w:right w:val="none" w:sz="0" w:space="0" w:color="auto"/>
              </w:divBdr>
              <w:divsChild>
                <w:div w:id="1151680044">
                  <w:marLeft w:val="0"/>
                  <w:marRight w:val="0"/>
                  <w:marTop w:val="0"/>
                  <w:marBottom w:val="0"/>
                  <w:divBdr>
                    <w:top w:val="single" w:sz="6" w:space="8" w:color="D1D2D4"/>
                    <w:left w:val="none" w:sz="0" w:space="0" w:color="auto"/>
                    <w:bottom w:val="single" w:sz="6" w:space="6" w:color="D1D2D4"/>
                    <w:right w:val="none" w:sz="0" w:space="0" w:color="auto"/>
                  </w:divBdr>
                  <w:divsChild>
                    <w:div w:id="1724601271">
                      <w:marLeft w:val="0"/>
                      <w:marRight w:val="0"/>
                      <w:marTop w:val="0"/>
                      <w:marBottom w:val="0"/>
                      <w:divBdr>
                        <w:top w:val="none" w:sz="0" w:space="0" w:color="auto"/>
                        <w:left w:val="none" w:sz="0" w:space="0" w:color="auto"/>
                        <w:bottom w:val="none" w:sz="0" w:space="0" w:color="auto"/>
                        <w:right w:val="none" w:sz="0" w:space="0" w:color="auto"/>
                      </w:divBdr>
                      <w:divsChild>
                        <w:div w:id="1088961736">
                          <w:marLeft w:val="0"/>
                          <w:marRight w:val="0"/>
                          <w:marTop w:val="0"/>
                          <w:marBottom w:val="0"/>
                          <w:divBdr>
                            <w:top w:val="none" w:sz="0" w:space="0" w:color="auto"/>
                            <w:left w:val="none" w:sz="0" w:space="0" w:color="auto"/>
                            <w:bottom w:val="none" w:sz="0" w:space="0" w:color="auto"/>
                            <w:right w:val="none" w:sz="0" w:space="0" w:color="auto"/>
                          </w:divBdr>
                          <w:divsChild>
                            <w:div w:id="21388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77395">
              <w:marLeft w:val="0"/>
              <w:marRight w:val="0"/>
              <w:marTop w:val="0"/>
              <w:marBottom w:val="0"/>
              <w:divBdr>
                <w:top w:val="none" w:sz="0" w:space="0" w:color="auto"/>
                <w:left w:val="none" w:sz="0" w:space="0" w:color="auto"/>
                <w:bottom w:val="none" w:sz="0" w:space="0" w:color="auto"/>
                <w:right w:val="none" w:sz="0" w:space="0" w:color="auto"/>
              </w:divBdr>
              <w:divsChild>
                <w:div w:id="1965769735">
                  <w:marLeft w:val="0"/>
                  <w:marRight w:val="0"/>
                  <w:marTop w:val="0"/>
                  <w:marBottom w:val="0"/>
                  <w:divBdr>
                    <w:top w:val="none" w:sz="0" w:space="0" w:color="auto"/>
                    <w:left w:val="none" w:sz="0" w:space="0" w:color="auto"/>
                    <w:bottom w:val="none" w:sz="0" w:space="0" w:color="auto"/>
                    <w:right w:val="none" w:sz="0" w:space="0" w:color="auto"/>
                  </w:divBdr>
                  <w:divsChild>
                    <w:div w:id="1753356479">
                      <w:marLeft w:val="0"/>
                      <w:marRight w:val="0"/>
                      <w:marTop w:val="0"/>
                      <w:marBottom w:val="0"/>
                      <w:divBdr>
                        <w:top w:val="none" w:sz="0" w:space="0" w:color="auto"/>
                        <w:left w:val="none" w:sz="0" w:space="0" w:color="auto"/>
                        <w:bottom w:val="none" w:sz="0" w:space="0" w:color="auto"/>
                        <w:right w:val="none" w:sz="0" w:space="0" w:color="auto"/>
                      </w:divBdr>
                      <w:divsChild>
                        <w:div w:id="237057858">
                          <w:marLeft w:val="-225"/>
                          <w:marRight w:val="-225"/>
                          <w:marTop w:val="0"/>
                          <w:marBottom w:val="0"/>
                          <w:divBdr>
                            <w:top w:val="none" w:sz="0" w:space="0" w:color="auto"/>
                            <w:left w:val="none" w:sz="0" w:space="0" w:color="auto"/>
                            <w:bottom w:val="none" w:sz="0" w:space="0" w:color="auto"/>
                            <w:right w:val="none" w:sz="0" w:space="0" w:color="auto"/>
                          </w:divBdr>
                          <w:divsChild>
                            <w:div w:id="2081905177">
                              <w:marLeft w:val="0"/>
                              <w:marRight w:val="0"/>
                              <w:marTop w:val="0"/>
                              <w:marBottom w:val="0"/>
                              <w:divBdr>
                                <w:top w:val="none" w:sz="0" w:space="0" w:color="auto"/>
                                <w:left w:val="none" w:sz="0" w:space="0" w:color="auto"/>
                                <w:bottom w:val="none" w:sz="0" w:space="0" w:color="auto"/>
                                <w:right w:val="none" w:sz="0" w:space="0" w:color="auto"/>
                              </w:divBdr>
                              <w:divsChild>
                                <w:div w:id="602033007">
                                  <w:marLeft w:val="-225"/>
                                  <w:marRight w:val="-225"/>
                                  <w:marTop w:val="0"/>
                                  <w:marBottom w:val="0"/>
                                  <w:divBdr>
                                    <w:top w:val="none" w:sz="0" w:space="0" w:color="auto"/>
                                    <w:left w:val="none" w:sz="0" w:space="0" w:color="auto"/>
                                    <w:bottom w:val="none" w:sz="0" w:space="0" w:color="auto"/>
                                    <w:right w:val="none" w:sz="0" w:space="0" w:color="auto"/>
                                  </w:divBdr>
                                  <w:divsChild>
                                    <w:div w:id="1450315608">
                                      <w:marLeft w:val="0"/>
                                      <w:marRight w:val="0"/>
                                      <w:marTop w:val="0"/>
                                      <w:marBottom w:val="0"/>
                                      <w:divBdr>
                                        <w:top w:val="none" w:sz="0" w:space="0" w:color="auto"/>
                                        <w:left w:val="none" w:sz="0" w:space="0" w:color="auto"/>
                                        <w:bottom w:val="none" w:sz="0" w:space="0" w:color="auto"/>
                                        <w:right w:val="none" w:sz="0" w:space="0" w:color="auto"/>
                                      </w:divBdr>
                                      <w:divsChild>
                                        <w:div w:id="547226819">
                                          <w:marLeft w:val="0"/>
                                          <w:marRight w:val="0"/>
                                          <w:marTop w:val="0"/>
                                          <w:marBottom w:val="150"/>
                                          <w:divBdr>
                                            <w:top w:val="single" w:sz="18" w:space="0" w:color="7F7F7F"/>
                                            <w:left w:val="none" w:sz="0" w:space="0" w:color="auto"/>
                                            <w:bottom w:val="none" w:sz="0" w:space="0" w:color="auto"/>
                                            <w:right w:val="none" w:sz="0" w:space="0" w:color="auto"/>
                                          </w:divBdr>
                                          <w:divsChild>
                                            <w:div w:id="1274635859">
                                              <w:marLeft w:val="0"/>
                                              <w:marRight w:val="0"/>
                                              <w:marTop w:val="0"/>
                                              <w:marBottom w:val="0"/>
                                              <w:divBdr>
                                                <w:top w:val="none" w:sz="0" w:space="0" w:color="auto"/>
                                                <w:left w:val="none" w:sz="0" w:space="0" w:color="auto"/>
                                                <w:bottom w:val="none" w:sz="0" w:space="0" w:color="auto"/>
                                                <w:right w:val="none" w:sz="0" w:space="0" w:color="auto"/>
                                              </w:divBdr>
                                            </w:div>
                                          </w:divsChild>
                                        </w:div>
                                        <w:div w:id="659113850">
                                          <w:marLeft w:val="0"/>
                                          <w:marRight w:val="0"/>
                                          <w:marTop w:val="0"/>
                                          <w:marBottom w:val="0"/>
                                          <w:divBdr>
                                            <w:top w:val="none" w:sz="0" w:space="0" w:color="auto"/>
                                            <w:left w:val="none" w:sz="0" w:space="0" w:color="auto"/>
                                            <w:bottom w:val="none" w:sz="0" w:space="0" w:color="auto"/>
                                            <w:right w:val="none" w:sz="0" w:space="0" w:color="auto"/>
                                          </w:divBdr>
                                        </w:div>
                                        <w:div w:id="929241852">
                                          <w:marLeft w:val="0"/>
                                          <w:marRight w:val="0"/>
                                          <w:marTop w:val="0"/>
                                          <w:marBottom w:val="0"/>
                                          <w:divBdr>
                                            <w:top w:val="none" w:sz="0" w:space="0" w:color="auto"/>
                                            <w:left w:val="none" w:sz="0" w:space="0" w:color="auto"/>
                                            <w:bottom w:val="single" w:sz="18" w:space="0" w:color="7F7F7F"/>
                                            <w:right w:val="none" w:sz="0" w:space="0" w:color="auto"/>
                                          </w:divBdr>
                                        </w:div>
                                      </w:divsChild>
                                    </w:div>
                                  </w:divsChild>
                                </w:div>
                                <w:div w:id="1480147555">
                                  <w:marLeft w:val="-225"/>
                                  <w:marRight w:val="-225"/>
                                  <w:marTop w:val="450"/>
                                  <w:marBottom w:val="0"/>
                                  <w:divBdr>
                                    <w:top w:val="none" w:sz="0" w:space="0" w:color="auto"/>
                                    <w:left w:val="none" w:sz="0" w:space="0" w:color="auto"/>
                                    <w:bottom w:val="none" w:sz="0" w:space="0" w:color="auto"/>
                                    <w:right w:val="none" w:sz="0" w:space="0" w:color="auto"/>
                                  </w:divBdr>
                                  <w:divsChild>
                                    <w:div w:id="2138404945">
                                      <w:marLeft w:val="0"/>
                                      <w:marRight w:val="0"/>
                                      <w:marTop w:val="0"/>
                                      <w:marBottom w:val="0"/>
                                      <w:divBdr>
                                        <w:top w:val="none" w:sz="0" w:space="0" w:color="auto"/>
                                        <w:left w:val="none" w:sz="0" w:space="0" w:color="auto"/>
                                        <w:bottom w:val="none" w:sz="0" w:space="0" w:color="auto"/>
                                        <w:right w:val="none" w:sz="0" w:space="0" w:color="auto"/>
                                      </w:divBdr>
                                      <w:divsChild>
                                        <w:div w:id="495387844">
                                          <w:marLeft w:val="0"/>
                                          <w:marRight w:val="0"/>
                                          <w:marTop w:val="0"/>
                                          <w:marBottom w:val="150"/>
                                          <w:divBdr>
                                            <w:top w:val="single" w:sz="18" w:space="0" w:color="A8BF82"/>
                                            <w:left w:val="none" w:sz="0" w:space="0" w:color="auto"/>
                                            <w:bottom w:val="none" w:sz="0" w:space="0" w:color="auto"/>
                                            <w:right w:val="none" w:sz="0" w:space="0" w:color="auto"/>
                                          </w:divBdr>
                                          <w:divsChild>
                                            <w:div w:id="1938706758">
                                              <w:marLeft w:val="0"/>
                                              <w:marRight w:val="0"/>
                                              <w:marTop w:val="0"/>
                                              <w:marBottom w:val="0"/>
                                              <w:divBdr>
                                                <w:top w:val="none" w:sz="0" w:space="0" w:color="auto"/>
                                                <w:left w:val="none" w:sz="0" w:space="0" w:color="auto"/>
                                                <w:bottom w:val="none" w:sz="0" w:space="0" w:color="auto"/>
                                                <w:right w:val="none" w:sz="0" w:space="0" w:color="auto"/>
                                              </w:divBdr>
                                            </w:div>
                                          </w:divsChild>
                                        </w:div>
                                        <w:div w:id="1650745907">
                                          <w:marLeft w:val="0"/>
                                          <w:marRight w:val="0"/>
                                          <w:marTop w:val="0"/>
                                          <w:marBottom w:val="0"/>
                                          <w:divBdr>
                                            <w:top w:val="none" w:sz="0" w:space="0" w:color="auto"/>
                                            <w:left w:val="none" w:sz="0" w:space="0" w:color="auto"/>
                                            <w:bottom w:val="none" w:sz="0" w:space="0" w:color="auto"/>
                                            <w:right w:val="none" w:sz="0" w:space="0" w:color="auto"/>
                                          </w:divBdr>
                                        </w:div>
                                        <w:div w:id="1511916671">
                                          <w:marLeft w:val="0"/>
                                          <w:marRight w:val="0"/>
                                          <w:marTop w:val="0"/>
                                          <w:marBottom w:val="0"/>
                                          <w:divBdr>
                                            <w:top w:val="none" w:sz="0" w:space="0" w:color="auto"/>
                                            <w:left w:val="none" w:sz="0" w:space="0" w:color="auto"/>
                                            <w:bottom w:val="single" w:sz="18" w:space="0" w:color="A8BF82"/>
                                            <w:right w:val="none" w:sz="0" w:space="0" w:color="auto"/>
                                          </w:divBdr>
                                        </w:div>
                                      </w:divsChild>
                                    </w:div>
                                  </w:divsChild>
                                </w:div>
                              </w:divsChild>
                            </w:div>
                            <w:div w:id="318970055">
                              <w:marLeft w:val="795"/>
                              <w:marRight w:val="0"/>
                              <w:marTop w:val="0"/>
                              <w:marBottom w:val="0"/>
                              <w:divBdr>
                                <w:top w:val="none" w:sz="0" w:space="0" w:color="auto"/>
                                <w:left w:val="none" w:sz="0" w:space="0" w:color="auto"/>
                                <w:bottom w:val="none" w:sz="0" w:space="0" w:color="auto"/>
                                <w:right w:val="none" w:sz="0" w:space="0" w:color="auto"/>
                              </w:divBdr>
                              <w:divsChild>
                                <w:div w:id="733359424">
                                  <w:marLeft w:val="-225"/>
                                  <w:marRight w:val="-225"/>
                                  <w:marTop w:val="0"/>
                                  <w:marBottom w:val="0"/>
                                  <w:divBdr>
                                    <w:top w:val="none" w:sz="0" w:space="0" w:color="auto"/>
                                    <w:left w:val="none" w:sz="0" w:space="0" w:color="auto"/>
                                    <w:bottom w:val="none" w:sz="0" w:space="0" w:color="auto"/>
                                    <w:right w:val="none" w:sz="0" w:space="0" w:color="auto"/>
                                  </w:divBdr>
                                  <w:divsChild>
                                    <w:div w:id="1736198858">
                                      <w:marLeft w:val="0"/>
                                      <w:marRight w:val="0"/>
                                      <w:marTop w:val="0"/>
                                      <w:marBottom w:val="0"/>
                                      <w:divBdr>
                                        <w:top w:val="none" w:sz="0" w:space="0" w:color="auto"/>
                                        <w:left w:val="none" w:sz="0" w:space="0" w:color="auto"/>
                                        <w:bottom w:val="none" w:sz="0" w:space="0" w:color="auto"/>
                                        <w:right w:val="none" w:sz="0" w:space="0" w:color="auto"/>
                                      </w:divBdr>
                                    </w:div>
                                    <w:div w:id="1120221593">
                                      <w:marLeft w:val="0"/>
                                      <w:marRight w:val="0"/>
                                      <w:marTop w:val="0"/>
                                      <w:marBottom w:val="0"/>
                                      <w:divBdr>
                                        <w:top w:val="none" w:sz="0" w:space="0" w:color="auto"/>
                                        <w:left w:val="none" w:sz="0" w:space="0" w:color="auto"/>
                                        <w:bottom w:val="none" w:sz="0" w:space="0" w:color="auto"/>
                                        <w:right w:val="none" w:sz="0" w:space="0" w:color="auto"/>
                                      </w:divBdr>
                                      <w:divsChild>
                                        <w:div w:id="333383984">
                                          <w:marLeft w:val="0"/>
                                          <w:marRight w:val="0"/>
                                          <w:marTop w:val="0"/>
                                          <w:marBottom w:val="150"/>
                                          <w:divBdr>
                                            <w:top w:val="single" w:sz="18" w:space="0" w:color="7F7F7F"/>
                                            <w:left w:val="none" w:sz="0" w:space="0" w:color="auto"/>
                                            <w:bottom w:val="none" w:sz="0" w:space="0" w:color="auto"/>
                                            <w:right w:val="none" w:sz="0" w:space="0" w:color="auto"/>
                                          </w:divBdr>
                                          <w:divsChild>
                                            <w:div w:id="1066684379">
                                              <w:marLeft w:val="0"/>
                                              <w:marRight w:val="0"/>
                                              <w:marTop w:val="0"/>
                                              <w:marBottom w:val="0"/>
                                              <w:divBdr>
                                                <w:top w:val="none" w:sz="0" w:space="0" w:color="auto"/>
                                                <w:left w:val="none" w:sz="0" w:space="0" w:color="auto"/>
                                                <w:bottom w:val="none" w:sz="0" w:space="0" w:color="auto"/>
                                                <w:right w:val="none" w:sz="0" w:space="0" w:color="auto"/>
                                              </w:divBdr>
                                            </w:div>
                                          </w:divsChild>
                                        </w:div>
                                        <w:div w:id="1962686092">
                                          <w:marLeft w:val="0"/>
                                          <w:marRight w:val="0"/>
                                          <w:marTop w:val="0"/>
                                          <w:marBottom w:val="0"/>
                                          <w:divBdr>
                                            <w:top w:val="none" w:sz="0" w:space="0" w:color="auto"/>
                                            <w:left w:val="none" w:sz="0" w:space="0" w:color="auto"/>
                                            <w:bottom w:val="none" w:sz="0" w:space="0" w:color="auto"/>
                                            <w:right w:val="none" w:sz="0" w:space="0" w:color="auto"/>
                                          </w:divBdr>
                                          <w:divsChild>
                                            <w:div w:id="1090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27756517">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744378453">
      <w:bodyDiv w:val="1"/>
      <w:marLeft w:val="0"/>
      <w:marRight w:val="0"/>
      <w:marTop w:val="0"/>
      <w:marBottom w:val="0"/>
      <w:divBdr>
        <w:top w:val="none" w:sz="0" w:space="0" w:color="auto"/>
        <w:left w:val="none" w:sz="0" w:space="0" w:color="auto"/>
        <w:bottom w:val="none" w:sz="0" w:space="0" w:color="auto"/>
        <w:right w:val="none" w:sz="0" w:space="0" w:color="auto"/>
      </w:divBdr>
      <w:divsChild>
        <w:div w:id="2015067334">
          <w:marLeft w:val="0"/>
          <w:marRight w:val="0"/>
          <w:marTop w:val="0"/>
          <w:marBottom w:val="0"/>
          <w:divBdr>
            <w:top w:val="none" w:sz="0" w:space="0" w:color="auto"/>
            <w:left w:val="none" w:sz="0" w:space="0" w:color="auto"/>
            <w:bottom w:val="none" w:sz="0" w:space="0" w:color="auto"/>
            <w:right w:val="none" w:sz="0" w:space="0" w:color="auto"/>
          </w:divBdr>
        </w:div>
      </w:divsChild>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0971295">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25728995">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nih.gov/grants/guide/rfa-files/RFA-OD-20-014.html" TargetMode="External"/><Relationship Id="rId18" Type="http://schemas.openxmlformats.org/officeDocument/2006/relationships/hyperlink" Target="https://grants.nih.gov/grants/guide/rfa-files/RFA-OD-20-021.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grants.nih.gov/grants/guide/rfa-files/RFA-OD-20-023.html" TargetMode="External"/><Relationship Id="rId7" Type="http://schemas.openxmlformats.org/officeDocument/2006/relationships/endnotes" Target="endnotes.xml"/><Relationship Id="rId12" Type="http://schemas.openxmlformats.org/officeDocument/2006/relationships/hyperlink" Target="https://grants.nih.gov/grants/guide/rfa-files/RFA-OD-20-022.html" TargetMode="External"/><Relationship Id="rId17" Type="http://schemas.openxmlformats.org/officeDocument/2006/relationships/hyperlink" Target="https://grants.nih.gov/grants/guide/rfa-files/RFA-OD-20-020.html" TargetMode="External"/><Relationship Id="rId25" Type="http://schemas.openxmlformats.org/officeDocument/2006/relationships/hyperlink" Target="https://www.federalregister.gov/documents/2020/08/10/2020-17387/board-for-international-food-and-agricultural-developme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rants.nih.gov/grants/guide/rfa-files/RFA-OD-20-018.html" TargetMode="External"/><Relationship Id="rId20" Type="http://schemas.openxmlformats.org/officeDocument/2006/relationships/hyperlink" Target="https://grants.nih.gov/grants/guide/rfa-files/RFA-OD-20-019.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nts.gov/web/grants/view-opportunity.html?oppId=328584" TargetMode="External"/><Relationship Id="rId24" Type="http://schemas.openxmlformats.org/officeDocument/2006/relationships/hyperlink" Target="https://www.grants.gov/web/grants/view-opportunity.html?oppId=32850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rants.nih.gov/grants/guide/rfa-files/RFA-OD-20-017.html" TargetMode="External"/><Relationship Id="rId23" Type="http://schemas.openxmlformats.org/officeDocument/2006/relationships/hyperlink" Target="https://www.grants.gov/web/grants/view-opportunity.html?oppId=328472" TargetMode="External"/><Relationship Id="rId28" Type="http://schemas.openxmlformats.org/officeDocument/2006/relationships/footer" Target="footer1.xml"/><Relationship Id="rId10" Type="http://schemas.openxmlformats.org/officeDocument/2006/relationships/hyperlink" Target="https://beta.sam.gov/opp/f3071bf555704e1e92420d8b52275cfd/view" TargetMode="External"/><Relationship Id="rId19" Type="http://schemas.openxmlformats.org/officeDocument/2006/relationships/hyperlink" Target="https://grants.nih.gov/grants/guide/rfa-files/RFA-OD-20-016.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grants.nih.gov/grants/guide/rfa-files/RFA-OD-20-015.html" TargetMode="External"/><Relationship Id="rId22" Type="http://schemas.openxmlformats.org/officeDocument/2006/relationships/hyperlink" Target="https://grants.nih.gov/grants/guide/rfa-files/RFA-TR-20-003.htm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BC2C-8D89-284E-BA72-12C6A5A8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4565</Words>
  <Characters>26024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Verheggen</dc:creator>
  <cp:keywords/>
  <dc:description/>
  <cp:lastModifiedBy>Phillip Harman</cp:lastModifiedBy>
  <cp:revision>2</cp:revision>
  <cp:lastPrinted>2015-09-06T01:27:00Z</cp:lastPrinted>
  <dcterms:created xsi:type="dcterms:W3CDTF">2020-08-11T15:32:00Z</dcterms:created>
  <dcterms:modified xsi:type="dcterms:W3CDTF">2020-08-11T15:32:00Z</dcterms:modified>
</cp:coreProperties>
</file>