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98BEA" w14:textId="77777777" w:rsidR="000E1BC8" w:rsidRPr="000E1BC8" w:rsidRDefault="000E1BC8" w:rsidP="000E1BC8">
      <w:pPr>
        <w:rPr>
          <w:i/>
          <w:sz w:val="28"/>
          <w:szCs w:val="28"/>
        </w:rPr>
      </w:pPr>
      <w:bookmarkStart w:id="0" w:name="_GoBack"/>
      <w:bookmarkEnd w:id="0"/>
      <w:r w:rsidRPr="000E1BC8">
        <w:rPr>
          <w:rFonts w:ascii="Arial" w:hAnsi="Arial"/>
          <w:b/>
          <w:noProof/>
          <w:sz w:val="28"/>
          <w:szCs w:val="28"/>
        </w:rPr>
        <w:drawing>
          <wp:anchor distT="0" distB="0" distL="114300" distR="114300" simplePos="0" relativeHeight="251653120" behindDoc="1" locked="0" layoutInCell="1" allowOverlap="1" wp14:anchorId="79A867F1" wp14:editId="4CA8745F">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95671" w14:textId="77777777" w:rsidR="000E1BC8" w:rsidRPr="000E1BC8" w:rsidRDefault="000E1BC8" w:rsidP="000E1BC8">
      <w:pPr>
        <w:rPr>
          <w:i/>
          <w:sz w:val="28"/>
          <w:szCs w:val="28"/>
        </w:rPr>
      </w:pPr>
    </w:p>
    <w:p w14:paraId="5615FD00"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75854909" wp14:editId="154FC706">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9">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2497BB93" w14:textId="77777777" w:rsidR="000E1BC8" w:rsidRDefault="000E1BC8" w:rsidP="001112D9">
      <w:pPr>
        <w:pBdr>
          <w:bottom w:val="single" w:sz="6" w:space="1" w:color="auto"/>
        </w:pBdr>
        <w:jc w:val="center"/>
        <w:rPr>
          <w:rFonts w:ascii="Arial Narrow" w:hAnsi="Arial Narrow"/>
          <w:b/>
        </w:rPr>
      </w:pPr>
    </w:p>
    <w:p w14:paraId="6C03B052" w14:textId="77777777" w:rsidR="00CA02F3" w:rsidRPr="00CA02F3" w:rsidRDefault="00CA02F3" w:rsidP="001112D9">
      <w:pPr>
        <w:pBdr>
          <w:bottom w:val="single" w:sz="6" w:space="1" w:color="auto"/>
        </w:pBdr>
        <w:jc w:val="center"/>
        <w:rPr>
          <w:rFonts w:ascii="Arial Narrow" w:hAnsi="Arial Narrow"/>
          <w:b/>
          <w:sz w:val="12"/>
          <w:szCs w:val="12"/>
        </w:rPr>
      </w:pPr>
    </w:p>
    <w:p w14:paraId="64902349" w14:textId="77777777" w:rsidR="000E1BC8" w:rsidRPr="001E3180" w:rsidRDefault="000E1BC8" w:rsidP="000E1BC8">
      <w:pPr>
        <w:rPr>
          <w:rFonts w:asciiTheme="majorHAnsi" w:hAnsiTheme="majorHAnsi"/>
          <w:b/>
          <w:sz w:val="16"/>
          <w:szCs w:val="16"/>
        </w:rPr>
      </w:pPr>
    </w:p>
    <w:p w14:paraId="08A69E22" w14:textId="744C1522" w:rsidR="00270711" w:rsidRDefault="00211476" w:rsidP="001F4E94">
      <w:pPr>
        <w:rPr>
          <w:rFonts w:asciiTheme="majorHAnsi" w:hAnsiTheme="majorHAnsi"/>
          <w:b/>
          <w:sz w:val="32"/>
          <w:szCs w:val="32"/>
        </w:rPr>
      </w:pPr>
      <w:r>
        <w:rPr>
          <w:rFonts w:asciiTheme="majorHAnsi" w:hAnsiTheme="majorHAnsi"/>
          <w:b/>
          <w:sz w:val="32"/>
          <w:szCs w:val="32"/>
        </w:rPr>
        <w:t>Weekly</w:t>
      </w:r>
      <w:r w:rsidR="001F4E94">
        <w:rPr>
          <w:rFonts w:asciiTheme="majorHAnsi" w:hAnsiTheme="majorHAnsi"/>
          <w:b/>
          <w:sz w:val="32"/>
          <w:szCs w:val="32"/>
        </w:rPr>
        <w:t xml:space="preserve"> COVID 19 </w:t>
      </w:r>
      <w:r w:rsidR="001F4E94" w:rsidRPr="00376F66">
        <w:rPr>
          <w:rFonts w:asciiTheme="majorHAnsi" w:hAnsiTheme="majorHAnsi"/>
          <w:b/>
          <w:sz w:val="32"/>
          <w:szCs w:val="32"/>
        </w:rPr>
        <w:t>Opportunities Update</w:t>
      </w:r>
      <w:r w:rsidR="001F4E94">
        <w:rPr>
          <w:rFonts w:asciiTheme="majorHAnsi" w:hAnsiTheme="majorHAnsi"/>
          <w:b/>
          <w:sz w:val="32"/>
          <w:szCs w:val="32"/>
        </w:rPr>
        <w:t xml:space="preserve"> </w:t>
      </w:r>
    </w:p>
    <w:p w14:paraId="083C2B01" w14:textId="77777777" w:rsidR="00211476" w:rsidRDefault="0082476D" w:rsidP="009E5221">
      <w:pPr>
        <w:rPr>
          <w:rFonts w:asciiTheme="majorHAnsi" w:hAnsiTheme="majorHAnsi"/>
          <w:b/>
          <w:sz w:val="32"/>
          <w:szCs w:val="32"/>
        </w:rPr>
      </w:pPr>
      <w:r>
        <w:rPr>
          <w:rFonts w:asciiTheme="majorHAnsi" w:hAnsiTheme="majorHAnsi"/>
          <w:b/>
          <w:sz w:val="32"/>
          <w:szCs w:val="32"/>
        </w:rPr>
        <w:t>New Opportunities</w:t>
      </w:r>
    </w:p>
    <w:p w14:paraId="4753E01F" w14:textId="1D295461" w:rsidR="001F4E94" w:rsidRPr="009E5221" w:rsidRDefault="00941D95" w:rsidP="009E5221">
      <w:pPr>
        <w:rPr>
          <w:rFonts w:asciiTheme="majorHAnsi" w:hAnsiTheme="majorHAnsi"/>
          <w:b/>
          <w:sz w:val="32"/>
          <w:szCs w:val="32"/>
        </w:rPr>
      </w:pPr>
      <w:r>
        <w:rPr>
          <w:rFonts w:asciiTheme="majorHAnsi" w:hAnsiTheme="majorHAnsi"/>
          <w:b/>
          <w:color w:val="0070C0"/>
          <w:sz w:val="32"/>
          <w:szCs w:val="32"/>
        </w:rPr>
        <w:t>October 5</w:t>
      </w:r>
      <w:r w:rsidR="00436A92">
        <w:rPr>
          <w:rFonts w:asciiTheme="majorHAnsi" w:hAnsiTheme="majorHAnsi"/>
          <w:b/>
          <w:color w:val="0070C0"/>
          <w:sz w:val="32"/>
          <w:szCs w:val="32"/>
        </w:rPr>
        <w:t>,</w:t>
      </w:r>
      <w:r w:rsidR="00C74375">
        <w:rPr>
          <w:rFonts w:asciiTheme="majorHAnsi" w:hAnsiTheme="majorHAnsi"/>
          <w:b/>
          <w:color w:val="0070C0"/>
          <w:sz w:val="32"/>
          <w:szCs w:val="32"/>
        </w:rPr>
        <w:t xml:space="preserve"> </w:t>
      </w:r>
      <w:r w:rsidR="001F4E94">
        <w:rPr>
          <w:rFonts w:asciiTheme="majorHAnsi" w:hAnsiTheme="majorHAnsi"/>
          <w:b/>
          <w:color w:val="0070C0"/>
          <w:sz w:val="32"/>
          <w:szCs w:val="32"/>
        </w:rPr>
        <w:t>2020</w:t>
      </w:r>
    </w:p>
    <w:p w14:paraId="77C9F055" w14:textId="77777777" w:rsidR="000E1BC8" w:rsidRPr="001E3180" w:rsidRDefault="000E1BC8" w:rsidP="000E1BC8">
      <w:pPr>
        <w:pBdr>
          <w:bottom w:val="single" w:sz="6" w:space="1" w:color="auto"/>
        </w:pBdr>
        <w:rPr>
          <w:rFonts w:asciiTheme="majorHAnsi" w:hAnsiTheme="majorHAnsi"/>
          <w:b/>
          <w:sz w:val="16"/>
          <w:szCs w:val="16"/>
        </w:rPr>
      </w:pPr>
    </w:p>
    <w:p w14:paraId="1915DC60" w14:textId="0E11069B" w:rsidR="000E1BC8" w:rsidRDefault="000E1BC8" w:rsidP="000E1BC8">
      <w:pPr>
        <w:rPr>
          <w:rFonts w:ascii="Arial Narrow" w:hAnsi="Arial Narrow"/>
          <w:b/>
          <w:sz w:val="32"/>
          <w:szCs w:val="32"/>
        </w:rPr>
      </w:pPr>
    </w:p>
    <w:p w14:paraId="6A6CC9CA" w14:textId="77777777" w:rsidR="00446323" w:rsidRPr="00975ACB" w:rsidRDefault="00446323" w:rsidP="00446323">
      <w:pPr>
        <w:jc w:val="center"/>
        <w:rPr>
          <w:rFonts w:asciiTheme="majorHAnsi" w:hAnsiTheme="majorHAnsi"/>
          <w:b/>
          <w:sz w:val="32"/>
          <w:szCs w:val="32"/>
          <w:u w:val="single"/>
        </w:rPr>
      </w:pPr>
      <w:r>
        <w:rPr>
          <w:rFonts w:asciiTheme="majorHAnsi" w:hAnsiTheme="majorHAnsi"/>
          <w:b/>
          <w:sz w:val="32"/>
          <w:szCs w:val="32"/>
          <w:u w:val="single"/>
        </w:rPr>
        <w:t>Table of Contents</w:t>
      </w:r>
    </w:p>
    <w:p w14:paraId="0104F38E" w14:textId="77777777" w:rsidR="001464FC" w:rsidRDefault="001464FC" w:rsidP="001464FC">
      <w:pPr>
        <w:jc w:val="center"/>
        <w:rPr>
          <w:rFonts w:asciiTheme="majorHAnsi" w:hAnsiTheme="majorHAnsi"/>
          <w:b/>
          <w:sz w:val="28"/>
          <w:szCs w:val="28"/>
          <w:u w:val="single"/>
        </w:rPr>
      </w:pPr>
    </w:p>
    <w:p w14:paraId="09FF037D" w14:textId="6D556B5E" w:rsidR="001464FC" w:rsidRPr="001464FC" w:rsidRDefault="001464FC" w:rsidP="001464FC">
      <w:pPr>
        <w:jc w:val="center"/>
        <w:rPr>
          <w:rFonts w:asciiTheme="majorHAnsi" w:hAnsiTheme="majorHAnsi"/>
          <w:b/>
          <w:sz w:val="28"/>
          <w:szCs w:val="28"/>
          <w:u w:val="single"/>
        </w:rPr>
      </w:pPr>
      <w:r w:rsidRPr="001464FC">
        <w:rPr>
          <w:rFonts w:asciiTheme="majorHAnsi" w:hAnsiTheme="majorHAnsi"/>
          <w:b/>
          <w:sz w:val="28"/>
          <w:szCs w:val="28"/>
          <w:u w:val="single"/>
        </w:rPr>
        <w:t>Health Systems Capacity Building (including public health, telemedicine and mental health)</w:t>
      </w:r>
    </w:p>
    <w:p w14:paraId="17358D88" w14:textId="77777777" w:rsidR="001464FC" w:rsidRDefault="001464FC" w:rsidP="001464FC">
      <w:pPr>
        <w:rPr>
          <w:rFonts w:asciiTheme="majorHAnsi" w:hAnsiTheme="majorHAnsi" w:cs="Arial"/>
          <w:iCs/>
          <w:sz w:val="28"/>
          <w:szCs w:val="28"/>
        </w:rPr>
      </w:pPr>
    </w:p>
    <w:p w14:paraId="2247BEBD" w14:textId="77777777" w:rsidR="001464FC" w:rsidRPr="001464FC" w:rsidRDefault="001464FC" w:rsidP="001464FC">
      <w:pPr>
        <w:rPr>
          <w:rFonts w:asciiTheme="majorHAnsi" w:hAnsiTheme="majorHAnsi"/>
          <w:bCs/>
          <w:sz w:val="28"/>
          <w:szCs w:val="28"/>
          <w:u w:val="single"/>
        </w:rPr>
      </w:pPr>
      <w:r w:rsidRPr="001464FC">
        <w:rPr>
          <w:rFonts w:asciiTheme="majorHAnsi" w:hAnsiTheme="majorHAnsi"/>
          <w:bCs/>
          <w:sz w:val="28"/>
          <w:szCs w:val="28"/>
          <w:u w:val="single"/>
        </w:rPr>
        <w:t xml:space="preserve">Department of Health and Human Services </w:t>
      </w:r>
    </w:p>
    <w:p w14:paraId="02BE23B8" w14:textId="77777777" w:rsidR="001464FC" w:rsidRDefault="001464FC" w:rsidP="001464FC">
      <w:pPr>
        <w:rPr>
          <w:rFonts w:asciiTheme="majorHAnsi" w:hAnsiTheme="majorHAnsi"/>
          <w:bCs/>
          <w:sz w:val="28"/>
          <w:szCs w:val="28"/>
        </w:rPr>
      </w:pPr>
      <w:r w:rsidRPr="001464FC">
        <w:rPr>
          <w:rFonts w:asciiTheme="majorHAnsi" w:hAnsiTheme="majorHAnsi"/>
          <w:bCs/>
          <w:sz w:val="28"/>
          <w:szCs w:val="28"/>
        </w:rPr>
        <w:t>Centers for Disease Control and Prevention – ERA</w:t>
      </w:r>
    </w:p>
    <w:p w14:paraId="7C8359F1" w14:textId="452A7DB1" w:rsidR="001464FC" w:rsidRDefault="001464FC" w:rsidP="001464FC">
      <w:pPr>
        <w:pStyle w:val="ListParagraph"/>
        <w:numPr>
          <w:ilvl w:val="0"/>
          <w:numId w:val="39"/>
        </w:numPr>
        <w:rPr>
          <w:rFonts w:asciiTheme="majorHAnsi" w:hAnsiTheme="majorHAnsi"/>
          <w:bCs/>
          <w:sz w:val="28"/>
          <w:szCs w:val="28"/>
        </w:rPr>
      </w:pPr>
      <w:r w:rsidRPr="001464FC">
        <w:rPr>
          <w:rFonts w:asciiTheme="majorHAnsi" w:hAnsiTheme="majorHAnsi"/>
          <w:bCs/>
          <w:sz w:val="28"/>
          <w:szCs w:val="28"/>
        </w:rPr>
        <w:t>Monitoring Cause-specific School Absenteeism for Estimating Community-wide Influenza and SARS-CoV-2 Transmission</w:t>
      </w:r>
    </w:p>
    <w:p w14:paraId="0A24D49C" w14:textId="31ECFB22" w:rsidR="00FC296D" w:rsidRPr="001464FC" w:rsidRDefault="00FC296D" w:rsidP="001464FC">
      <w:pPr>
        <w:pStyle w:val="ListParagraph"/>
        <w:numPr>
          <w:ilvl w:val="0"/>
          <w:numId w:val="39"/>
        </w:numPr>
        <w:rPr>
          <w:rFonts w:asciiTheme="majorHAnsi" w:hAnsiTheme="majorHAnsi"/>
          <w:bCs/>
          <w:sz w:val="28"/>
          <w:szCs w:val="28"/>
        </w:rPr>
      </w:pPr>
      <w:r w:rsidRPr="00FC296D">
        <w:rPr>
          <w:rFonts w:asciiTheme="majorHAnsi" w:hAnsiTheme="majorHAnsi"/>
          <w:bCs/>
          <w:sz w:val="28"/>
          <w:szCs w:val="28"/>
        </w:rPr>
        <w:t>Emerging Infections Network - Research for Preventing, Detecting, and Managing Travelers who Acquire Infectious Diseases Abroad</w:t>
      </w:r>
    </w:p>
    <w:p w14:paraId="695325CA" w14:textId="77777777" w:rsidR="001464FC" w:rsidRDefault="001464FC" w:rsidP="00ED11A1">
      <w:pPr>
        <w:jc w:val="center"/>
        <w:rPr>
          <w:rFonts w:asciiTheme="majorHAnsi" w:hAnsiTheme="majorHAnsi"/>
          <w:b/>
          <w:sz w:val="28"/>
          <w:szCs w:val="28"/>
          <w:u w:val="single"/>
        </w:rPr>
      </w:pPr>
    </w:p>
    <w:p w14:paraId="3C965FAD" w14:textId="427E6121" w:rsidR="00AA7F75" w:rsidRPr="00541FEE" w:rsidRDefault="00AA7F75" w:rsidP="00AA7F75">
      <w:pPr>
        <w:jc w:val="center"/>
        <w:rPr>
          <w:rFonts w:asciiTheme="majorHAnsi" w:hAnsiTheme="majorHAnsi"/>
          <w:b/>
          <w:sz w:val="28"/>
          <w:szCs w:val="28"/>
          <w:u w:val="single"/>
        </w:rPr>
      </w:pPr>
      <w:r w:rsidRPr="00541FEE">
        <w:rPr>
          <w:rFonts w:asciiTheme="majorHAnsi" w:hAnsiTheme="majorHAnsi"/>
          <w:b/>
          <w:sz w:val="28"/>
          <w:szCs w:val="28"/>
          <w:u w:val="single"/>
        </w:rPr>
        <w:t>Health Research Opportunities</w:t>
      </w:r>
    </w:p>
    <w:p w14:paraId="1337E514" w14:textId="77777777" w:rsidR="00F436A9" w:rsidRDefault="00F436A9" w:rsidP="00F436A9">
      <w:pPr>
        <w:rPr>
          <w:rFonts w:asciiTheme="majorHAnsi" w:hAnsiTheme="majorHAnsi"/>
          <w:b/>
          <w:sz w:val="28"/>
          <w:szCs w:val="28"/>
        </w:rPr>
      </w:pPr>
    </w:p>
    <w:p w14:paraId="58986A89" w14:textId="77777777" w:rsidR="00F436A9" w:rsidRPr="00F436A9" w:rsidRDefault="00F436A9" w:rsidP="00F436A9">
      <w:pPr>
        <w:rPr>
          <w:rFonts w:asciiTheme="majorHAnsi" w:hAnsiTheme="majorHAnsi"/>
          <w:bCs/>
          <w:sz w:val="28"/>
          <w:szCs w:val="28"/>
          <w:u w:val="single"/>
        </w:rPr>
      </w:pPr>
      <w:r w:rsidRPr="00F436A9">
        <w:rPr>
          <w:rFonts w:asciiTheme="majorHAnsi" w:hAnsiTheme="majorHAnsi"/>
          <w:bCs/>
          <w:sz w:val="28"/>
          <w:szCs w:val="28"/>
          <w:u w:val="single"/>
        </w:rPr>
        <w:t>Department of Health and Human Services</w:t>
      </w:r>
    </w:p>
    <w:p w14:paraId="4C453C83" w14:textId="77777777" w:rsidR="002525AF" w:rsidRDefault="002525AF" w:rsidP="00F436A9">
      <w:pPr>
        <w:rPr>
          <w:rFonts w:asciiTheme="majorHAnsi" w:hAnsiTheme="majorHAnsi"/>
          <w:bCs/>
          <w:sz w:val="28"/>
          <w:szCs w:val="28"/>
        </w:rPr>
      </w:pPr>
      <w:r w:rsidRPr="002525AF">
        <w:rPr>
          <w:rFonts w:asciiTheme="majorHAnsi" w:hAnsiTheme="majorHAnsi"/>
          <w:bCs/>
          <w:sz w:val="28"/>
          <w:szCs w:val="28"/>
        </w:rPr>
        <w:t xml:space="preserve">Office of Assistant Secretary for Preparedness and Response </w:t>
      </w:r>
    </w:p>
    <w:p w14:paraId="5676A038" w14:textId="0FCFA1E4" w:rsidR="002525AF" w:rsidRDefault="002525AF" w:rsidP="002525AF">
      <w:pPr>
        <w:pStyle w:val="ListParagraph"/>
        <w:numPr>
          <w:ilvl w:val="0"/>
          <w:numId w:val="40"/>
        </w:numPr>
        <w:rPr>
          <w:rFonts w:asciiTheme="majorHAnsi" w:hAnsiTheme="majorHAnsi"/>
          <w:bCs/>
          <w:sz w:val="28"/>
          <w:szCs w:val="28"/>
        </w:rPr>
      </w:pPr>
      <w:r w:rsidRPr="002525AF">
        <w:rPr>
          <w:rFonts w:asciiTheme="majorHAnsi" w:hAnsiTheme="majorHAnsi"/>
          <w:bCs/>
          <w:sz w:val="28"/>
          <w:szCs w:val="28"/>
        </w:rPr>
        <w:t>BARDA's Division of Research, Innovation &amp; Ventures (</w:t>
      </w:r>
      <w:proofErr w:type="spellStart"/>
      <w:r w:rsidRPr="002525AF">
        <w:rPr>
          <w:rFonts w:asciiTheme="majorHAnsi" w:hAnsiTheme="majorHAnsi"/>
          <w:bCs/>
          <w:sz w:val="28"/>
          <w:szCs w:val="28"/>
        </w:rPr>
        <w:t>DRIVe</w:t>
      </w:r>
      <w:proofErr w:type="spellEnd"/>
      <w:r w:rsidRPr="002525AF">
        <w:rPr>
          <w:rFonts w:asciiTheme="majorHAnsi" w:hAnsiTheme="majorHAnsi"/>
          <w:bCs/>
          <w:sz w:val="28"/>
          <w:szCs w:val="28"/>
        </w:rPr>
        <w:t xml:space="preserve">) Easy Broad Agency Announcement </w:t>
      </w:r>
      <w:r w:rsidRPr="002525AF">
        <w:rPr>
          <w:rFonts w:asciiTheme="majorHAnsi" w:hAnsiTheme="majorHAnsi"/>
          <w:bCs/>
          <w:color w:val="0070C0"/>
          <w:sz w:val="28"/>
          <w:szCs w:val="28"/>
        </w:rPr>
        <w:t xml:space="preserve">(revised) </w:t>
      </w:r>
    </w:p>
    <w:p w14:paraId="45AE5BF3" w14:textId="0FB60F53" w:rsidR="00F436A9" w:rsidRPr="002525AF" w:rsidRDefault="00F436A9" w:rsidP="002525AF">
      <w:pPr>
        <w:rPr>
          <w:rFonts w:asciiTheme="majorHAnsi" w:hAnsiTheme="majorHAnsi"/>
          <w:bCs/>
          <w:sz w:val="28"/>
          <w:szCs w:val="28"/>
        </w:rPr>
      </w:pPr>
      <w:r w:rsidRPr="002525AF">
        <w:rPr>
          <w:rFonts w:asciiTheme="majorHAnsi" w:hAnsiTheme="majorHAnsi"/>
          <w:bCs/>
          <w:sz w:val="28"/>
          <w:szCs w:val="28"/>
        </w:rPr>
        <w:t>National Institutes of Health</w:t>
      </w:r>
    </w:p>
    <w:p w14:paraId="2269A6DE" w14:textId="77777777" w:rsidR="008C7D75" w:rsidRDefault="008C7D75" w:rsidP="00F436A9">
      <w:pPr>
        <w:pStyle w:val="ListParagraph"/>
        <w:numPr>
          <w:ilvl w:val="0"/>
          <w:numId w:val="38"/>
        </w:numPr>
        <w:rPr>
          <w:rFonts w:asciiTheme="majorHAnsi" w:hAnsiTheme="majorHAnsi"/>
          <w:bCs/>
          <w:sz w:val="28"/>
          <w:szCs w:val="28"/>
        </w:rPr>
      </w:pPr>
      <w:r w:rsidRPr="008C7D75">
        <w:rPr>
          <w:rFonts w:asciiTheme="majorHAnsi" w:hAnsiTheme="majorHAnsi"/>
          <w:bCs/>
          <w:sz w:val="28"/>
          <w:szCs w:val="28"/>
        </w:rPr>
        <w:t>Health Services Research on Minority Health and Health Disparities (R01- Clinical Trial Optional)</w:t>
      </w:r>
    </w:p>
    <w:p w14:paraId="025563C9" w14:textId="0EE28088" w:rsidR="00F436A9" w:rsidRPr="00F436A9" w:rsidRDefault="00F436A9" w:rsidP="00F436A9">
      <w:pPr>
        <w:pStyle w:val="ListParagraph"/>
        <w:numPr>
          <w:ilvl w:val="0"/>
          <w:numId w:val="38"/>
        </w:numPr>
        <w:rPr>
          <w:rFonts w:asciiTheme="majorHAnsi" w:hAnsiTheme="majorHAnsi"/>
          <w:bCs/>
          <w:sz w:val="28"/>
          <w:szCs w:val="28"/>
        </w:rPr>
      </w:pPr>
      <w:r w:rsidRPr="00F436A9">
        <w:rPr>
          <w:rFonts w:asciiTheme="majorHAnsi" w:hAnsiTheme="majorHAnsi"/>
          <w:bCs/>
          <w:sz w:val="28"/>
          <w:szCs w:val="28"/>
        </w:rPr>
        <w:t>National Center for Medical Rehabilitation Research - Notice of Special Interest (NOSI) – Research on Rehabilitation Needs Associated with the COVID-19 Pandemic</w:t>
      </w:r>
    </w:p>
    <w:p w14:paraId="6E88D8E7" w14:textId="77777777" w:rsidR="005C7808" w:rsidRDefault="005C7808" w:rsidP="009B540D">
      <w:pPr>
        <w:rPr>
          <w:rFonts w:asciiTheme="majorHAnsi" w:hAnsiTheme="majorHAnsi" w:cstheme="majorHAnsi"/>
          <w:color w:val="000000"/>
          <w:sz w:val="28"/>
          <w:szCs w:val="28"/>
          <w:u w:val="single"/>
        </w:rPr>
      </w:pPr>
    </w:p>
    <w:p w14:paraId="2F14F5AB" w14:textId="5E0A968E" w:rsidR="003C6D8F" w:rsidRDefault="003C6D8F" w:rsidP="003C6D8F">
      <w:pPr>
        <w:rPr>
          <w:rFonts w:asciiTheme="majorHAnsi" w:hAnsiTheme="majorHAnsi" w:cstheme="majorHAnsi"/>
          <w:color w:val="000000"/>
          <w:sz w:val="28"/>
          <w:szCs w:val="28"/>
        </w:rPr>
      </w:pPr>
    </w:p>
    <w:p w14:paraId="02FD75E1" w14:textId="77777777" w:rsidR="003C6D8F" w:rsidRPr="001A5255" w:rsidRDefault="003C6D8F" w:rsidP="003C6D8F">
      <w:pPr>
        <w:jc w:val="center"/>
        <w:rPr>
          <w:rFonts w:asciiTheme="majorHAnsi" w:hAnsiTheme="majorHAnsi"/>
          <w:b/>
          <w:sz w:val="28"/>
          <w:szCs w:val="28"/>
          <w:u w:val="single"/>
        </w:rPr>
      </w:pPr>
      <w:r w:rsidRPr="001A5255">
        <w:rPr>
          <w:rFonts w:asciiTheme="majorHAnsi" w:hAnsiTheme="majorHAnsi"/>
          <w:b/>
          <w:sz w:val="28"/>
          <w:szCs w:val="28"/>
          <w:u w:val="single"/>
        </w:rPr>
        <w:lastRenderedPageBreak/>
        <w:t xml:space="preserve">Other </w:t>
      </w:r>
      <w:r>
        <w:rPr>
          <w:rFonts w:asciiTheme="majorHAnsi" w:hAnsiTheme="majorHAnsi"/>
          <w:b/>
          <w:sz w:val="28"/>
          <w:szCs w:val="28"/>
          <w:u w:val="single"/>
        </w:rPr>
        <w:t>Relevant Notices</w:t>
      </w:r>
    </w:p>
    <w:p w14:paraId="53E15B1B" w14:textId="77777777" w:rsidR="003C6D8F" w:rsidRDefault="003C6D8F" w:rsidP="005C7808">
      <w:pPr>
        <w:rPr>
          <w:rFonts w:asciiTheme="majorHAnsi" w:hAnsiTheme="majorHAnsi" w:cs="Arial"/>
          <w:iCs/>
          <w:sz w:val="28"/>
          <w:szCs w:val="28"/>
        </w:rPr>
      </w:pPr>
    </w:p>
    <w:p w14:paraId="05AD5BBA" w14:textId="77777777" w:rsidR="00D50639" w:rsidRPr="00D50639" w:rsidRDefault="00D50639" w:rsidP="00D50639">
      <w:pPr>
        <w:rPr>
          <w:rFonts w:asciiTheme="majorHAnsi" w:hAnsiTheme="majorHAnsi"/>
          <w:bCs/>
          <w:sz w:val="28"/>
          <w:szCs w:val="28"/>
          <w:u w:val="single"/>
        </w:rPr>
      </w:pPr>
      <w:r w:rsidRPr="00D50639">
        <w:rPr>
          <w:rFonts w:asciiTheme="majorHAnsi" w:hAnsiTheme="majorHAnsi"/>
          <w:bCs/>
          <w:sz w:val="28"/>
          <w:szCs w:val="28"/>
          <w:u w:val="single"/>
        </w:rPr>
        <w:t xml:space="preserve">Department of Transportation </w:t>
      </w:r>
    </w:p>
    <w:p w14:paraId="00EC39FF" w14:textId="77777777" w:rsidR="00D50639" w:rsidRPr="00D50639" w:rsidRDefault="00D50639" w:rsidP="00D50639">
      <w:pPr>
        <w:rPr>
          <w:rFonts w:asciiTheme="majorHAnsi" w:hAnsiTheme="majorHAnsi"/>
          <w:bCs/>
          <w:sz w:val="28"/>
          <w:szCs w:val="28"/>
        </w:rPr>
      </w:pPr>
      <w:r w:rsidRPr="00D50639">
        <w:rPr>
          <w:rFonts w:asciiTheme="majorHAnsi" w:hAnsiTheme="majorHAnsi"/>
          <w:bCs/>
          <w:sz w:val="28"/>
          <w:szCs w:val="28"/>
        </w:rPr>
        <w:t>DOT/Federal Transit Administration</w:t>
      </w:r>
    </w:p>
    <w:p w14:paraId="16601F87" w14:textId="151926A5" w:rsidR="00D50639" w:rsidRPr="00D50639" w:rsidRDefault="00D50639" w:rsidP="00D50639">
      <w:pPr>
        <w:pStyle w:val="ListParagraph"/>
        <w:numPr>
          <w:ilvl w:val="0"/>
          <w:numId w:val="38"/>
        </w:numPr>
        <w:rPr>
          <w:rFonts w:asciiTheme="majorHAnsi" w:hAnsiTheme="majorHAnsi"/>
          <w:bCs/>
          <w:sz w:val="28"/>
          <w:szCs w:val="28"/>
        </w:rPr>
      </w:pPr>
      <w:r w:rsidRPr="00D50639">
        <w:rPr>
          <w:rFonts w:asciiTheme="majorHAnsi" w:hAnsiTheme="majorHAnsi"/>
          <w:bCs/>
          <w:sz w:val="28"/>
          <w:szCs w:val="28"/>
        </w:rPr>
        <w:t>The Public Transportation COVID-19 Research Demonstration Grant Program</w:t>
      </w:r>
    </w:p>
    <w:p w14:paraId="73B1906A" w14:textId="77777777" w:rsidR="001464FC" w:rsidRDefault="001464FC" w:rsidP="001464FC">
      <w:pPr>
        <w:rPr>
          <w:rFonts w:asciiTheme="majorHAnsi" w:hAnsiTheme="majorHAnsi"/>
          <w:b/>
          <w:sz w:val="28"/>
          <w:szCs w:val="28"/>
          <w:u w:val="single"/>
        </w:rPr>
      </w:pPr>
    </w:p>
    <w:p w14:paraId="17857490" w14:textId="77777777" w:rsidR="001464FC" w:rsidRDefault="001464FC" w:rsidP="001464FC">
      <w:pPr>
        <w:rPr>
          <w:rFonts w:asciiTheme="majorHAnsi" w:hAnsiTheme="majorHAnsi"/>
          <w:b/>
          <w:sz w:val="28"/>
          <w:szCs w:val="28"/>
          <w:u w:val="single"/>
        </w:rPr>
      </w:pPr>
    </w:p>
    <w:p w14:paraId="659B4FE9" w14:textId="7DFE1556" w:rsidR="001464FC" w:rsidRPr="001464FC" w:rsidRDefault="001464FC" w:rsidP="001464FC">
      <w:pPr>
        <w:jc w:val="center"/>
        <w:rPr>
          <w:rFonts w:asciiTheme="majorHAnsi" w:hAnsiTheme="majorHAnsi"/>
          <w:b/>
          <w:sz w:val="32"/>
          <w:szCs w:val="32"/>
          <w:u w:val="single"/>
        </w:rPr>
      </w:pPr>
      <w:r w:rsidRPr="001464FC">
        <w:rPr>
          <w:rFonts w:asciiTheme="majorHAnsi" w:hAnsiTheme="majorHAnsi"/>
          <w:b/>
          <w:sz w:val="32"/>
          <w:szCs w:val="32"/>
          <w:u w:val="single"/>
        </w:rPr>
        <w:t>Health Systems Capacity Building (including public health, telemedicine and mental health)</w:t>
      </w:r>
    </w:p>
    <w:p w14:paraId="57362364" w14:textId="52F8A166" w:rsidR="003C6D8F" w:rsidRDefault="003C6D8F" w:rsidP="005C7808">
      <w:pPr>
        <w:rPr>
          <w:rFonts w:asciiTheme="majorHAnsi" w:hAnsiTheme="majorHAnsi" w:cs="Arial"/>
          <w:iCs/>
          <w:sz w:val="28"/>
          <w:szCs w:val="28"/>
        </w:rPr>
      </w:pPr>
    </w:p>
    <w:p w14:paraId="2E6AFE1F" w14:textId="77777777" w:rsidR="001464FC" w:rsidRPr="00A47603" w:rsidRDefault="001464FC" w:rsidP="001464FC">
      <w:pPr>
        <w:rPr>
          <w:rFonts w:asciiTheme="majorHAnsi" w:hAnsiTheme="majorHAnsi"/>
          <w:b/>
          <w:sz w:val="28"/>
          <w:szCs w:val="28"/>
        </w:rPr>
      </w:pPr>
      <w:r w:rsidRPr="00A47603">
        <w:rPr>
          <w:rFonts w:asciiTheme="majorHAnsi" w:hAnsiTheme="majorHAnsi"/>
          <w:b/>
          <w:sz w:val="28"/>
          <w:szCs w:val="28"/>
        </w:rPr>
        <w:t>Department of Health and Human Services</w:t>
      </w:r>
      <w:r>
        <w:rPr>
          <w:rFonts w:asciiTheme="majorHAnsi" w:hAnsiTheme="majorHAnsi"/>
          <w:b/>
          <w:sz w:val="28"/>
          <w:szCs w:val="28"/>
        </w:rPr>
        <w:t xml:space="preserve"> - </w:t>
      </w:r>
      <w:r w:rsidRPr="00A47603">
        <w:rPr>
          <w:rFonts w:asciiTheme="majorHAnsi" w:hAnsiTheme="majorHAnsi"/>
          <w:b/>
          <w:sz w:val="28"/>
          <w:szCs w:val="28"/>
        </w:rPr>
        <w:t xml:space="preserve">Centers for Disease Control and Prevention </w:t>
      </w:r>
      <w:r>
        <w:rPr>
          <w:rFonts w:asciiTheme="majorHAnsi" w:hAnsiTheme="majorHAnsi"/>
          <w:b/>
          <w:sz w:val="28"/>
          <w:szCs w:val="28"/>
        </w:rPr>
        <w:t>–</w:t>
      </w:r>
      <w:r w:rsidRPr="00A47603">
        <w:rPr>
          <w:rFonts w:asciiTheme="majorHAnsi" w:hAnsiTheme="majorHAnsi"/>
          <w:b/>
          <w:sz w:val="28"/>
          <w:szCs w:val="28"/>
        </w:rPr>
        <w:t xml:space="preserve"> ERA</w:t>
      </w:r>
      <w:r>
        <w:rPr>
          <w:rFonts w:asciiTheme="majorHAnsi" w:hAnsiTheme="majorHAnsi"/>
          <w:b/>
          <w:sz w:val="28"/>
          <w:szCs w:val="28"/>
        </w:rPr>
        <w:t xml:space="preserve"> - </w:t>
      </w:r>
      <w:r w:rsidRPr="00996856">
        <w:rPr>
          <w:rFonts w:asciiTheme="majorHAnsi" w:hAnsiTheme="majorHAnsi"/>
          <w:b/>
          <w:sz w:val="28"/>
          <w:szCs w:val="28"/>
        </w:rPr>
        <w:t>Monitoring Cause-specific School Absenteeism for Estimating Community-wide Influenza and SARS-CoV-2 Transmission</w:t>
      </w:r>
    </w:p>
    <w:p w14:paraId="59A3B344" w14:textId="77777777" w:rsidR="001464FC" w:rsidRPr="000E1BC8" w:rsidRDefault="001464FC" w:rsidP="001464FC">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December 18, 2020</w:t>
      </w:r>
    </w:p>
    <w:p w14:paraId="782126E5" w14:textId="77777777" w:rsidR="001464FC" w:rsidRPr="000E1BC8" w:rsidRDefault="001464FC" w:rsidP="001464FC">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w:t>
      </w:r>
    </w:p>
    <w:p w14:paraId="2ADE0E50" w14:textId="77777777" w:rsidR="001464FC" w:rsidRPr="000E1BC8" w:rsidRDefault="001464FC" w:rsidP="001464FC">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$3,000,000</w:t>
      </w:r>
    </w:p>
    <w:p w14:paraId="23D7D4ED" w14:textId="77777777" w:rsidR="001464FC" w:rsidRPr="000E1BC8" w:rsidRDefault="001464FC" w:rsidP="001464FC">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$1,000,000</w:t>
      </w:r>
    </w:p>
    <w:p w14:paraId="2A1054FA" w14:textId="77777777" w:rsidR="001464FC" w:rsidRPr="000E1BC8" w:rsidRDefault="001464FC" w:rsidP="001464FC">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w:t>
      </w:r>
    </w:p>
    <w:p w14:paraId="4F98BC3B" w14:textId="77777777" w:rsidR="001464FC" w:rsidRPr="00A47603" w:rsidRDefault="001464FC" w:rsidP="001464FC">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A47603">
        <w:rPr>
          <w:rFonts w:asciiTheme="majorHAnsi" w:hAnsiTheme="majorHAnsi"/>
          <w:b/>
          <w:sz w:val="28"/>
          <w:szCs w:val="28"/>
        </w:rPr>
        <w:t>RFA-PS-21-004</w:t>
      </w:r>
    </w:p>
    <w:p w14:paraId="317A133A" w14:textId="77777777" w:rsidR="001464FC" w:rsidRPr="000E1BC8" w:rsidRDefault="001464FC" w:rsidP="001464FC">
      <w:pPr>
        <w:rPr>
          <w:rFonts w:asciiTheme="majorHAnsi" w:hAnsiTheme="majorHAnsi"/>
          <w:b/>
        </w:rPr>
      </w:pPr>
    </w:p>
    <w:p w14:paraId="33407236" w14:textId="77777777" w:rsidR="001464FC" w:rsidRDefault="001464FC" w:rsidP="001464FC">
      <w:pPr>
        <w:rPr>
          <w:rFonts w:asciiTheme="majorHAnsi" w:hAnsiTheme="majorHAnsi" w:cs="Arial"/>
          <w:bCs/>
          <w:i/>
        </w:rPr>
      </w:pPr>
      <w:r w:rsidRPr="001464FC">
        <w:rPr>
          <w:rFonts w:asciiTheme="majorHAnsi" w:hAnsiTheme="majorHAnsi" w:cs="Arial"/>
          <w:bCs/>
          <w:i/>
        </w:rPr>
        <w:t>Purpose:</w:t>
      </w:r>
      <w:r w:rsidRPr="00AC78DB">
        <w:rPr>
          <w:rFonts w:asciiTheme="majorHAnsi" w:hAnsiTheme="majorHAnsi" w:cs="Arial"/>
          <w:bCs/>
          <w:i/>
        </w:rPr>
        <w:t xml:space="preserve"> </w:t>
      </w:r>
      <w:r w:rsidRPr="00996856">
        <w:rPr>
          <w:rFonts w:asciiTheme="majorHAnsi" w:hAnsiTheme="majorHAnsi" w:cs="Arial"/>
          <w:bCs/>
          <w:i/>
        </w:rPr>
        <w:t>The purpose of this notice of funding opportunity (NOFO) is to support a research project that aims to develop and implement an influenza-like illness (ILI)-specific student absentee monitoring system in kindergarten through twelfth grade (K-12) schools and assess its usability for early detection of influenza, SARS-CoV-2, and other respiratory pathogen transmission in schools and surrounding communities. To achieve this aim, the project team will: 1) rapidly determine the causes of school absenteeism in students across selected school district(s) over a three-year period; 2) detect within-household transmission of influenza and SARS-CoV-2 in households from which a student has been absent from school due to ILI; and 3) assess comparability between influenza-specific and SARS-CoV-2-specific student absenteeism data from the participating schools and multiple layers of complementary influenza and SARS-CoV-2 surveillance data routinely collected in the health care facilities serving the general population of this school district.</w:t>
      </w:r>
    </w:p>
    <w:p w14:paraId="4A6A48CC" w14:textId="77777777" w:rsidR="001464FC" w:rsidRPr="00996856" w:rsidRDefault="001464FC" w:rsidP="001464FC">
      <w:pPr>
        <w:rPr>
          <w:rFonts w:asciiTheme="majorHAnsi" w:hAnsiTheme="majorHAnsi" w:cs="Arial"/>
          <w:b/>
          <w:i/>
        </w:rPr>
      </w:pPr>
    </w:p>
    <w:p w14:paraId="6E02864B" w14:textId="77777777" w:rsidR="001464FC" w:rsidRDefault="0063260D" w:rsidP="001464FC">
      <w:pPr>
        <w:rPr>
          <w:rFonts w:asciiTheme="majorHAnsi" w:hAnsiTheme="majorHAnsi" w:cs="Arial"/>
          <w:bCs/>
          <w:i/>
        </w:rPr>
      </w:pPr>
      <w:hyperlink r:id="rId10" w:history="1">
        <w:r w:rsidR="001464FC" w:rsidRPr="00996856">
          <w:rPr>
            <w:rStyle w:val="Hyperlink"/>
            <w:rFonts w:asciiTheme="majorHAnsi" w:hAnsiTheme="majorHAnsi" w:cs="Arial"/>
            <w:bCs/>
            <w:i/>
          </w:rPr>
          <w:t>https://www.grants.gov/web/grants/view-opportunity.html?oppId=329258</w:t>
        </w:r>
      </w:hyperlink>
    </w:p>
    <w:p w14:paraId="1D9FB10A" w14:textId="77777777" w:rsidR="00FC296D" w:rsidRDefault="00FC296D" w:rsidP="00FC296D">
      <w:pPr>
        <w:rPr>
          <w:rFonts w:asciiTheme="majorHAnsi" w:hAnsiTheme="majorHAnsi"/>
          <w:b/>
          <w:sz w:val="28"/>
          <w:szCs w:val="28"/>
        </w:rPr>
      </w:pPr>
    </w:p>
    <w:p w14:paraId="61AA8DAD" w14:textId="117055FE" w:rsidR="00FC296D" w:rsidRPr="00A47603" w:rsidRDefault="00FC296D" w:rsidP="00FC296D">
      <w:pPr>
        <w:rPr>
          <w:rFonts w:asciiTheme="majorHAnsi" w:hAnsiTheme="majorHAnsi"/>
          <w:b/>
          <w:sz w:val="28"/>
          <w:szCs w:val="28"/>
        </w:rPr>
      </w:pPr>
      <w:r w:rsidRPr="00A47603">
        <w:rPr>
          <w:rFonts w:asciiTheme="majorHAnsi" w:hAnsiTheme="majorHAnsi"/>
          <w:b/>
          <w:sz w:val="28"/>
          <w:szCs w:val="28"/>
        </w:rPr>
        <w:t>Department of Health and Human Services</w:t>
      </w:r>
      <w:r>
        <w:rPr>
          <w:rFonts w:asciiTheme="majorHAnsi" w:hAnsiTheme="majorHAnsi"/>
          <w:b/>
          <w:sz w:val="28"/>
          <w:szCs w:val="28"/>
        </w:rPr>
        <w:t xml:space="preserve"> - </w:t>
      </w:r>
      <w:r w:rsidRPr="00A47603">
        <w:rPr>
          <w:rFonts w:asciiTheme="majorHAnsi" w:hAnsiTheme="majorHAnsi"/>
          <w:b/>
          <w:sz w:val="28"/>
          <w:szCs w:val="28"/>
        </w:rPr>
        <w:t xml:space="preserve">Centers for Disease Control and Prevention </w:t>
      </w:r>
      <w:r>
        <w:rPr>
          <w:rFonts w:asciiTheme="majorHAnsi" w:hAnsiTheme="majorHAnsi"/>
          <w:b/>
          <w:sz w:val="28"/>
          <w:szCs w:val="28"/>
        </w:rPr>
        <w:t>–</w:t>
      </w:r>
      <w:r w:rsidRPr="00A47603">
        <w:rPr>
          <w:rFonts w:asciiTheme="majorHAnsi" w:hAnsiTheme="majorHAnsi"/>
          <w:b/>
          <w:sz w:val="28"/>
          <w:szCs w:val="28"/>
        </w:rPr>
        <w:t xml:space="preserve"> ERA</w:t>
      </w:r>
      <w:r>
        <w:rPr>
          <w:rFonts w:asciiTheme="majorHAnsi" w:hAnsiTheme="majorHAnsi"/>
          <w:b/>
          <w:sz w:val="28"/>
          <w:szCs w:val="28"/>
        </w:rPr>
        <w:t xml:space="preserve"> - </w:t>
      </w:r>
      <w:r w:rsidRPr="002B1177">
        <w:rPr>
          <w:rFonts w:asciiTheme="majorHAnsi" w:hAnsiTheme="majorHAnsi"/>
          <w:b/>
          <w:sz w:val="28"/>
          <w:szCs w:val="28"/>
        </w:rPr>
        <w:t>Emerging Infections Network - Research for Preventing, Detecting, and Managing Travelers who Acquire Infectious Diseases Abroad</w:t>
      </w:r>
    </w:p>
    <w:p w14:paraId="670A1A6F" w14:textId="77777777" w:rsidR="00FC296D" w:rsidRPr="000E1BC8" w:rsidRDefault="00FC296D" w:rsidP="00FC296D">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December 18, 2020</w:t>
      </w:r>
    </w:p>
    <w:p w14:paraId="09A50672" w14:textId="77777777" w:rsidR="00FC296D" w:rsidRPr="000E1BC8" w:rsidRDefault="00FC296D" w:rsidP="00FC296D">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w:t>
      </w:r>
    </w:p>
    <w:p w14:paraId="1AF4E908" w14:textId="77777777" w:rsidR="00FC296D" w:rsidRPr="000E1BC8" w:rsidRDefault="00FC296D" w:rsidP="00FC296D">
      <w:pPr>
        <w:rPr>
          <w:rFonts w:asciiTheme="majorHAnsi" w:hAnsiTheme="majorHAnsi"/>
          <w:b/>
          <w:sz w:val="28"/>
          <w:szCs w:val="28"/>
        </w:rPr>
      </w:pPr>
      <w:r w:rsidRPr="000E1BC8">
        <w:rPr>
          <w:rFonts w:asciiTheme="majorHAnsi" w:hAnsiTheme="majorHAnsi"/>
          <w:b/>
          <w:sz w:val="28"/>
          <w:szCs w:val="28"/>
        </w:rPr>
        <w:lastRenderedPageBreak/>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$7,500,000</w:t>
      </w:r>
    </w:p>
    <w:p w14:paraId="409C926D" w14:textId="77777777" w:rsidR="00FC296D" w:rsidRPr="000E1BC8" w:rsidRDefault="00FC296D" w:rsidP="00FC296D">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$1,500,000</w:t>
      </w:r>
    </w:p>
    <w:p w14:paraId="51AA341E" w14:textId="77777777" w:rsidR="00FC296D" w:rsidRPr="000E1BC8" w:rsidRDefault="00FC296D" w:rsidP="00FC296D">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$1,000,000</w:t>
      </w:r>
    </w:p>
    <w:p w14:paraId="099E388C" w14:textId="77777777" w:rsidR="00FC296D" w:rsidRPr="00A47603" w:rsidRDefault="00FC296D" w:rsidP="00FC296D">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2B1177">
        <w:rPr>
          <w:rFonts w:asciiTheme="majorHAnsi" w:hAnsiTheme="majorHAnsi"/>
          <w:b/>
          <w:sz w:val="28"/>
          <w:szCs w:val="28"/>
        </w:rPr>
        <w:t>RFA-CK-21-002</w:t>
      </w:r>
    </w:p>
    <w:p w14:paraId="15EBF794" w14:textId="77777777" w:rsidR="00FC296D" w:rsidRPr="000E1BC8" w:rsidRDefault="00FC296D" w:rsidP="00FC296D">
      <w:pPr>
        <w:rPr>
          <w:rFonts w:asciiTheme="majorHAnsi" w:hAnsiTheme="majorHAnsi"/>
          <w:b/>
        </w:rPr>
      </w:pPr>
    </w:p>
    <w:p w14:paraId="18859C65" w14:textId="77777777" w:rsidR="00FC296D" w:rsidRDefault="00FC296D" w:rsidP="00FC296D">
      <w:pPr>
        <w:rPr>
          <w:rFonts w:asciiTheme="majorHAnsi" w:hAnsiTheme="majorHAnsi" w:cs="Arial"/>
          <w:bCs/>
          <w:i/>
        </w:rPr>
      </w:pPr>
      <w:r w:rsidRPr="007516C2">
        <w:rPr>
          <w:rFonts w:asciiTheme="majorHAnsi" w:hAnsiTheme="majorHAnsi" w:cs="Arial"/>
          <w:bCs/>
          <w:i/>
        </w:rPr>
        <w:t>Purpose:</w:t>
      </w:r>
      <w:r>
        <w:rPr>
          <w:rFonts w:asciiTheme="majorHAnsi" w:hAnsiTheme="majorHAnsi" w:cs="Arial"/>
          <w:bCs/>
          <w:i/>
        </w:rPr>
        <w:t xml:space="preserve"> </w:t>
      </w:r>
      <w:r w:rsidRPr="002B1177">
        <w:rPr>
          <w:rFonts w:asciiTheme="majorHAnsi" w:hAnsiTheme="majorHAnsi" w:cs="Arial"/>
          <w:bCs/>
          <w:i/>
        </w:rPr>
        <w:t>The purpose of this notice of funding opportunity (NOFO) is to support research activities that will assist with the prevention, detection, and management of international travelers who become ill during or after travel. The project must have a focus on travel and tropical medicine providers with the capability to participate in research to determine the disease prevention strategies, burden, severity, optimal diagnostics, treatment interventions, and outcomes of infectious diseases acquired while travelling abroad. This research will bridge the gap between clinical medicine and public health by assisting with improving patient care, better understanding the natural history of disease, and implementing optimal diagnostic and treatment strategies, with the ultimate outcome being an advancement in the global health security of the United States.</w:t>
      </w:r>
    </w:p>
    <w:p w14:paraId="58CD87EF" w14:textId="77777777" w:rsidR="00FC296D" w:rsidRDefault="00FC296D" w:rsidP="00FC296D">
      <w:pPr>
        <w:rPr>
          <w:rFonts w:asciiTheme="majorHAnsi" w:hAnsiTheme="majorHAnsi" w:cs="Arial"/>
          <w:bCs/>
          <w:i/>
        </w:rPr>
      </w:pPr>
    </w:p>
    <w:p w14:paraId="5FE4D355" w14:textId="77777777" w:rsidR="00FC296D" w:rsidRDefault="0063260D" w:rsidP="00FC296D">
      <w:pPr>
        <w:rPr>
          <w:rFonts w:asciiTheme="majorHAnsi" w:hAnsiTheme="majorHAnsi" w:cs="Arial"/>
          <w:bCs/>
          <w:i/>
        </w:rPr>
      </w:pPr>
      <w:hyperlink r:id="rId11" w:history="1">
        <w:r w:rsidR="00FC296D" w:rsidRPr="002B1177">
          <w:rPr>
            <w:rStyle w:val="Hyperlink"/>
            <w:rFonts w:asciiTheme="majorHAnsi" w:hAnsiTheme="majorHAnsi" w:cs="Arial"/>
            <w:bCs/>
            <w:i/>
          </w:rPr>
          <w:t>https://www.grants.gov/web/grants/view-opportunity.html?oppId=328317</w:t>
        </w:r>
      </w:hyperlink>
    </w:p>
    <w:p w14:paraId="3EBE72B5" w14:textId="77777777" w:rsidR="00520682" w:rsidRDefault="00520682" w:rsidP="00520682">
      <w:pPr>
        <w:rPr>
          <w:rFonts w:asciiTheme="majorHAnsi" w:hAnsiTheme="majorHAnsi" w:cs="Arial"/>
          <w:iCs/>
          <w:sz w:val="28"/>
          <w:szCs w:val="28"/>
        </w:rPr>
      </w:pPr>
    </w:p>
    <w:p w14:paraId="4E1D1CB2" w14:textId="4747D632" w:rsidR="00ED11A1" w:rsidRDefault="00ED11A1" w:rsidP="00ED11A1">
      <w:pPr>
        <w:jc w:val="center"/>
        <w:rPr>
          <w:rFonts w:asciiTheme="majorHAnsi" w:hAnsiTheme="majorHAnsi"/>
          <w:b/>
          <w:sz w:val="32"/>
          <w:szCs w:val="32"/>
          <w:u w:val="single"/>
        </w:rPr>
      </w:pPr>
      <w:r w:rsidRPr="00724E5B">
        <w:rPr>
          <w:rFonts w:asciiTheme="majorHAnsi" w:hAnsiTheme="majorHAnsi"/>
          <w:b/>
          <w:sz w:val="32"/>
          <w:szCs w:val="32"/>
          <w:u w:val="single"/>
        </w:rPr>
        <w:t>Health Research Opportunities</w:t>
      </w:r>
    </w:p>
    <w:p w14:paraId="29F118A1" w14:textId="214A9183" w:rsidR="00C723EB" w:rsidRDefault="00C723EB" w:rsidP="00ED11A1">
      <w:pPr>
        <w:jc w:val="center"/>
        <w:rPr>
          <w:rFonts w:asciiTheme="majorHAnsi" w:hAnsiTheme="majorHAnsi"/>
          <w:b/>
          <w:sz w:val="32"/>
          <w:szCs w:val="32"/>
          <w:u w:val="single"/>
        </w:rPr>
      </w:pPr>
    </w:p>
    <w:p w14:paraId="3561C821" w14:textId="2B826D97" w:rsidR="002525AF" w:rsidRDefault="002525AF" w:rsidP="002525AF">
      <w:pPr>
        <w:rPr>
          <w:rFonts w:asciiTheme="majorHAnsi" w:hAnsiTheme="majorHAnsi"/>
          <w:b/>
          <w:sz w:val="28"/>
          <w:szCs w:val="28"/>
        </w:rPr>
      </w:pPr>
      <w:r>
        <w:rPr>
          <w:rFonts w:asciiTheme="majorHAnsi" w:hAnsiTheme="majorHAnsi"/>
          <w:b/>
          <w:sz w:val="28"/>
          <w:szCs w:val="28"/>
        </w:rPr>
        <w:t xml:space="preserve">Department of Health and Human Services - </w:t>
      </w:r>
      <w:r w:rsidRPr="00751FD4">
        <w:rPr>
          <w:rFonts w:asciiTheme="majorHAnsi" w:hAnsiTheme="majorHAnsi"/>
          <w:b/>
          <w:sz w:val="28"/>
          <w:szCs w:val="28"/>
        </w:rPr>
        <w:t xml:space="preserve">Office </w:t>
      </w:r>
      <w:r>
        <w:rPr>
          <w:rFonts w:asciiTheme="majorHAnsi" w:hAnsiTheme="majorHAnsi"/>
          <w:b/>
          <w:sz w:val="28"/>
          <w:szCs w:val="28"/>
        </w:rPr>
        <w:t>o</w:t>
      </w:r>
      <w:r w:rsidRPr="00751FD4">
        <w:rPr>
          <w:rFonts w:asciiTheme="majorHAnsi" w:hAnsiTheme="majorHAnsi"/>
          <w:b/>
          <w:sz w:val="28"/>
          <w:szCs w:val="28"/>
        </w:rPr>
        <w:t xml:space="preserve">f Assistant Secretary </w:t>
      </w:r>
      <w:r>
        <w:rPr>
          <w:rFonts w:asciiTheme="majorHAnsi" w:hAnsiTheme="majorHAnsi"/>
          <w:b/>
          <w:sz w:val="28"/>
          <w:szCs w:val="28"/>
        </w:rPr>
        <w:t>f</w:t>
      </w:r>
      <w:r w:rsidRPr="00751FD4">
        <w:rPr>
          <w:rFonts w:asciiTheme="majorHAnsi" w:hAnsiTheme="majorHAnsi"/>
          <w:b/>
          <w:sz w:val="28"/>
          <w:szCs w:val="28"/>
        </w:rPr>
        <w:t xml:space="preserve">or Preparedness </w:t>
      </w:r>
      <w:r>
        <w:rPr>
          <w:rFonts w:asciiTheme="majorHAnsi" w:hAnsiTheme="majorHAnsi"/>
          <w:b/>
          <w:sz w:val="28"/>
          <w:szCs w:val="28"/>
        </w:rPr>
        <w:t>a</w:t>
      </w:r>
      <w:r w:rsidRPr="00751FD4">
        <w:rPr>
          <w:rFonts w:asciiTheme="majorHAnsi" w:hAnsiTheme="majorHAnsi"/>
          <w:b/>
          <w:sz w:val="28"/>
          <w:szCs w:val="28"/>
        </w:rPr>
        <w:t>nd Response</w:t>
      </w:r>
      <w:r>
        <w:rPr>
          <w:rFonts w:asciiTheme="majorHAnsi" w:hAnsiTheme="majorHAnsi"/>
          <w:b/>
          <w:sz w:val="28"/>
          <w:szCs w:val="28"/>
        </w:rPr>
        <w:t xml:space="preserve"> - </w:t>
      </w:r>
      <w:r w:rsidRPr="0008294A">
        <w:rPr>
          <w:rFonts w:asciiTheme="majorHAnsi" w:hAnsiTheme="majorHAnsi"/>
          <w:b/>
          <w:sz w:val="28"/>
          <w:szCs w:val="28"/>
        </w:rPr>
        <w:t>BARDA's Division of Research, Innovation &amp; Ventures (</w:t>
      </w:r>
      <w:proofErr w:type="spellStart"/>
      <w:r w:rsidRPr="0008294A">
        <w:rPr>
          <w:rFonts w:asciiTheme="majorHAnsi" w:hAnsiTheme="majorHAnsi"/>
          <w:b/>
          <w:sz w:val="28"/>
          <w:szCs w:val="28"/>
        </w:rPr>
        <w:t>DRIVe</w:t>
      </w:r>
      <w:proofErr w:type="spellEnd"/>
      <w:r w:rsidRPr="0008294A">
        <w:rPr>
          <w:rFonts w:asciiTheme="majorHAnsi" w:hAnsiTheme="majorHAnsi"/>
          <w:b/>
          <w:sz w:val="28"/>
          <w:szCs w:val="28"/>
        </w:rPr>
        <w:t xml:space="preserve">) Easy Broad Agency </w:t>
      </w:r>
      <w:r w:rsidRPr="000F67D9">
        <w:rPr>
          <w:rFonts w:asciiTheme="majorHAnsi" w:hAnsiTheme="majorHAnsi"/>
          <w:b/>
          <w:color w:val="000000" w:themeColor="text1"/>
          <w:sz w:val="28"/>
          <w:szCs w:val="28"/>
        </w:rPr>
        <w:t>Announcement</w:t>
      </w:r>
      <w:r w:rsidRPr="00F46F19">
        <w:rPr>
          <w:rFonts w:asciiTheme="majorHAnsi" w:hAnsiTheme="majorHAnsi"/>
          <w:b/>
          <w:color w:val="0070C0"/>
          <w:sz w:val="28"/>
          <w:szCs w:val="28"/>
        </w:rPr>
        <w:t xml:space="preserve"> </w:t>
      </w:r>
      <w:r w:rsidRPr="002525AF">
        <w:rPr>
          <w:rFonts w:asciiTheme="majorHAnsi" w:hAnsiTheme="majorHAnsi"/>
          <w:b/>
          <w:color w:val="0070C0"/>
          <w:sz w:val="28"/>
          <w:szCs w:val="28"/>
        </w:rPr>
        <w:t xml:space="preserve">(revised) </w:t>
      </w:r>
    </w:p>
    <w:p w14:paraId="662249F9" w14:textId="56339392" w:rsidR="002525AF" w:rsidRPr="000E1BC8" w:rsidRDefault="002525AF" w:rsidP="002525AF">
      <w:pPr>
        <w:rPr>
          <w:rFonts w:asciiTheme="majorHAnsi" w:hAnsiTheme="majorHAnsi"/>
          <w:b/>
          <w:sz w:val="28"/>
          <w:szCs w:val="28"/>
        </w:rPr>
      </w:pPr>
      <w:r>
        <w:rPr>
          <w:rFonts w:asciiTheme="majorHAnsi" w:hAnsiTheme="majorHAnsi"/>
          <w:b/>
          <w:sz w:val="28"/>
          <w:szCs w:val="28"/>
        </w:rPr>
        <w:t>Application Due Date:</w:t>
      </w:r>
      <w:r w:rsidRPr="0077694B">
        <w:rPr>
          <w:rFonts w:asciiTheme="majorHAnsi" w:hAnsiTheme="majorHAnsi"/>
          <w:b/>
          <w:color w:val="0070C0"/>
          <w:sz w:val="28"/>
          <w:szCs w:val="28"/>
        </w:rPr>
        <w:tab/>
      </w:r>
      <w:r>
        <w:rPr>
          <w:rFonts w:asciiTheme="majorHAnsi" w:hAnsiTheme="majorHAnsi"/>
          <w:b/>
          <w:color w:val="0070C0"/>
          <w:sz w:val="28"/>
          <w:szCs w:val="28"/>
        </w:rPr>
        <w:tab/>
      </w:r>
      <w:r>
        <w:rPr>
          <w:rFonts w:asciiTheme="majorHAnsi" w:hAnsiTheme="majorHAnsi"/>
          <w:b/>
          <w:color w:val="0070C0"/>
          <w:sz w:val="28"/>
          <w:szCs w:val="28"/>
        </w:rPr>
        <w:tab/>
      </w:r>
      <w:r>
        <w:rPr>
          <w:rFonts w:asciiTheme="majorHAnsi" w:hAnsiTheme="majorHAnsi"/>
          <w:b/>
          <w:color w:val="0070C0"/>
          <w:sz w:val="28"/>
          <w:szCs w:val="28"/>
        </w:rPr>
        <w:tab/>
      </w:r>
      <w:r>
        <w:rPr>
          <w:rFonts w:asciiTheme="majorHAnsi" w:hAnsiTheme="majorHAnsi"/>
          <w:b/>
          <w:color w:val="0070C0"/>
          <w:sz w:val="28"/>
          <w:szCs w:val="28"/>
        </w:rPr>
        <w:tab/>
      </w:r>
      <w:r>
        <w:rPr>
          <w:rFonts w:asciiTheme="majorHAnsi" w:hAnsiTheme="majorHAnsi"/>
          <w:b/>
          <w:color w:val="000000" w:themeColor="text1"/>
          <w:sz w:val="28"/>
          <w:szCs w:val="28"/>
        </w:rPr>
        <w:t>January 31</w:t>
      </w:r>
      <w:r w:rsidRPr="00A10FB6">
        <w:rPr>
          <w:rFonts w:asciiTheme="majorHAnsi" w:hAnsiTheme="majorHAnsi"/>
          <w:b/>
          <w:color w:val="000000" w:themeColor="text1"/>
          <w:sz w:val="28"/>
          <w:szCs w:val="28"/>
        </w:rPr>
        <w:t>, 2020</w:t>
      </w:r>
    </w:p>
    <w:p w14:paraId="4C7CB6B7" w14:textId="77777777" w:rsidR="002525AF" w:rsidRPr="000E1BC8" w:rsidRDefault="002525AF" w:rsidP="002525AF">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sidRPr="000E1BC8">
        <w:rPr>
          <w:rFonts w:asciiTheme="majorHAnsi" w:hAnsiTheme="majorHAnsi"/>
          <w:b/>
        </w:rPr>
        <w:tab/>
      </w:r>
      <w:r w:rsidRPr="00672471">
        <w:rPr>
          <w:rFonts w:asciiTheme="majorHAnsi" w:hAnsiTheme="majorHAnsi"/>
          <w:b/>
          <w:sz w:val="28"/>
        </w:rPr>
        <w:tab/>
      </w:r>
      <w:r w:rsidRPr="0008294A">
        <w:rPr>
          <w:rFonts w:asciiTheme="majorHAnsi" w:hAnsiTheme="majorHAnsi"/>
          <w:b/>
          <w:sz w:val="28"/>
        </w:rPr>
        <w:t>BAA-20-100-SOL-0002</w:t>
      </w:r>
    </w:p>
    <w:p w14:paraId="677A727B" w14:textId="77777777" w:rsidR="002525AF" w:rsidRPr="000E1BC8" w:rsidRDefault="002525AF" w:rsidP="002525AF">
      <w:pPr>
        <w:rPr>
          <w:rFonts w:asciiTheme="majorHAnsi" w:hAnsiTheme="majorHAnsi"/>
          <w:b/>
        </w:rPr>
      </w:pPr>
    </w:p>
    <w:p w14:paraId="5F86B704" w14:textId="7BA5ED0E" w:rsidR="002525AF" w:rsidRDefault="002525AF" w:rsidP="002525AF">
      <w:pPr>
        <w:rPr>
          <w:rFonts w:asciiTheme="majorHAnsi" w:hAnsiTheme="majorHAnsi" w:cstheme="majorHAnsi"/>
          <w:b/>
          <w:bCs/>
          <w:i/>
          <w:iCs/>
          <w:color w:val="0070C0"/>
        </w:rPr>
      </w:pPr>
      <w:r w:rsidRPr="000E1BC8">
        <w:rPr>
          <w:rFonts w:asciiTheme="majorHAnsi" w:hAnsiTheme="majorHAnsi" w:cs="Arial"/>
          <w:i/>
        </w:rPr>
        <w:t>Purpose:</w:t>
      </w:r>
      <w:r w:rsidRPr="0008294A">
        <w:t xml:space="preserve"> </w:t>
      </w:r>
      <w:r w:rsidRPr="002A185C">
        <w:rPr>
          <w:rFonts w:asciiTheme="majorHAnsi" w:hAnsiTheme="majorHAnsi" w:cstheme="majorHAnsi"/>
          <w:b/>
          <w:bCs/>
          <w:i/>
          <w:iCs/>
          <w:color w:val="0070C0"/>
        </w:rPr>
        <w:t xml:space="preserve">Please see Special Instructions for Easy Broad Agency Announcement (EZ-BAA) BAA-20-100-SOL-0002.  Under these Special Instructions 009, </w:t>
      </w:r>
      <w:r w:rsidRPr="00A10FB6">
        <w:rPr>
          <w:rFonts w:asciiTheme="majorHAnsi" w:hAnsiTheme="majorHAnsi" w:cstheme="majorHAnsi"/>
          <w:b/>
          <w:bCs/>
          <w:i/>
          <w:iCs/>
          <w:color w:val="0070C0"/>
        </w:rPr>
        <w:t>BARDA is adding AOI #5 as part of its EZ-BAA</w:t>
      </w:r>
    </w:p>
    <w:p w14:paraId="15399641" w14:textId="77777777" w:rsidR="002525AF" w:rsidRDefault="002525AF" w:rsidP="002525AF">
      <w:pPr>
        <w:rPr>
          <w:rFonts w:asciiTheme="majorHAnsi" w:hAnsiTheme="majorHAnsi" w:cs="Arial"/>
          <w:i/>
        </w:rPr>
      </w:pPr>
    </w:p>
    <w:p w14:paraId="70DE7786" w14:textId="27843031" w:rsidR="002525AF" w:rsidRPr="00E00E15" w:rsidRDefault="002525AF" w:rsidP="002525AF">
      <w:pPr>
        <w:rPr>
          <w:rFonts w:asciiTheme="majorHAnsi" w:hAnsiTheme="majorHAnsi" w:cs="Arial"/>
          <w:i/>
        </w:rPr>
      </w:pPr>
      <w:r>
        <w:rPr>
          <w:rFonts w:asciiTheme="majorHAnsi" w:hAnsiTheme="majorHAnsi" w:cs="Arial"/>
          <w:i/>
        </w:rPr>
        <w:t>T</w:t>
      </w:r>
      <w:r w:rsidRPr="00E00E15">
        <w:rPr>
          <w:rFonts w:asciiTheme="majorHAnsi" w:hAnsiTheme="majorHAnsi" w:cs="Arial"/>
          <w:i/>
        </w:rPr>
        <w:t>he development of adjunctive diagnostic technologies with near-term impact that</w:t>
      </w:r>
      <w:r>
        <w:rPr>
          <w:rFonts w:asciiTheme="majorHAnsi" w:hAnsiTheme="majorHAnsi" w:cs="Arial"/>
          <w:i/>
        </w:rPr>
        <w:t xml:space="preserve"> </w:t>
      </w:r>
      <w:r w:rsidRPr="00E00E15">
        <w:rPr>
          <w:rFonts w:asciiTheme="majorHAnsi" w:hAnsiTheme="majorHAnsi" w:cs="Arial"/>
          <w:i/>
        </w:rPr>
        <w:t>are critical to improving the efficiency and effectiveness of our health infrastructure</w:t>
      </w:r>
      <w:r>
        <w:rPr>
          <w:rFonts w:asciiTheme="majorHAnsi" w:hAnsiTheme="majorHAnsi" w:cs="Arial"/>
          <w:i/>
        </w:rPr>
        <w:t xml:space="preserve"> </w:t>
      </w:r>
      <w:r w:rsidRPr="00E00E15">
        <w:rPr>
          <w:rFonts w:asciiTheme="majorHAnsi" w:hAnsiTheme="majorHAnsi" w:cs="Arial"/>
          <w:i/>
        </w:rPr>
        <w:t>during the COVID-19 outbreak. These technologies may empower the patient</w:t>
      </w:r>
      <w:r>
        <w:rPr>
          <w:rFonts w:asciiTheme="majorHAnsi" w:hAnsiTheme="majorHAnsi" w:cs="Arial"/>
          <w:i/>
        </w:rPr>
        <w:t xml:space="preserve"> </w:t>
      </w:r>
      <w:r w:rsidRPr="00E00E15">
        <w:rPr>
          <w:rFonts w:asciiTheme="majorHAnsi" w:hAnsiTheme="majorHAnsi" w:cs="Arial"/>
          <w:i/>
        </w:rPr>
        <w:t>through providing a means of self-monitoring or empower the healthcare provider</w:t>
      </w:r>
      <w:r>
        <w:rPr>
          <w:rFonts w:asciiTheme="majorHAnsi" w:hAnsiTheme="majorHAnsi" w:cs="Arial"/>
          <w:i/>
        </w:rPr>
        <w:t xml:space="preserve"> </w:t>
      </w:r>
      <w:r w:rsidRPr="00E00E15">
        <w:rPr>
          <w:rFonts w:asciiTheme="majorHAnsi" w:hAnsiTheme="majorHAnsi" w:cs="Arial"/>
          <w:i/>
        </w:rPr>
        <w:t>through remote monitoring or evaluation and diagnostic capability throughout the</w:t>
      </w:r>
      <w:r>
        <w:rPr>
          <w:rFonts w:asciiTheme="majorHAnsi" w:hAnsiTheme="majorHAnsi" w:cs="Arial"/>
          <w:i/>
        </w:rPr>
        <w:t xml:space="preserve"> </w:t>
      </w:r>
      <w:r w:rsidRPr="00E00E15">
        <w:rPr>
          <w:rFonts w:asciiTheme="majorHAnsi" w:hAnsiTheme="majorHAnsi" w:cs="Arial"/>
          <w:i/>
        </w:rPr>
        <w:t>care continuum of the patient (i.e. pre-hospital, inpatient, and post-discharge).</w:t>
      </w:r>
    </w:p>
    <w:p w14:paraId="219C3463" w14:textId="77777777" w:rsidR="002525AF" w:rsidRPr="00E00E15" w:rsidRDefault="002525AF" w:rsidP="002525AF">
      <w:pPr>
        <w:rPr>
          <w:rFonts w:asciiTheme="majorHAnsi" w:hAnsiTheme="majorHAnsi" w:cs="Arial"/>
          <w:i/>
        </w:rPr>
      </w:pPr>
      <w:r w:rsidRPr="00E00E15">
        <w:rPr>
          <w:rFonts w:asciiTheme="majorHAnsi" w:hAnsiTheme="majorHAnsi" w:cs="Arial"/>
          <w:i/>
        </w:rPr>
        <w:t>There is also a need to rapidly assess and diagnose severity of illness in order to</w:t>
      </w:r>
      <w:r>
        <w:rPr>
          <w:rFonts w:asciiTheme="majorHAnsi" w:hAnsiTheme="majorHAnsi" w:cs="Arial"/>
          <w:i/>
        </w:rPr>
        <w:t xml:space="preserve"> </w:t>
      </w:r>
      <w:r w:rsidRPr="00E00E15">
        <w:rPr>
          <w:rFonts w:asciiTheme="majorHAnsi" w:hAnsiTheme="majorHAnsi" w:cs="Arial"/>
          <w:i/>
        </w:rPr>
        <w:t>triage patients for care or to aid in early recognition of decompensation for</w:t>
      </w:r>
      <w:r>
        <w:rPr>
          <w:rFonts w:asciiTheme="majorHAnsi" w:hAnsiTheme="majorHAnsi" w:cs="Arial"/>
          <w:i/>
        </w:rPr>
        <w:t xml:space="preserve"> </w:t>
      </w:r>
      <w:r w:rsidRPr="00E00E15">
        <w:rPr>
          <w:rFonts w:asciiTheme="majorHAnsi" w:hAnsiTheme="majorHAnsi" w:cs="Arial"/>
          <w:i/>
        </w:rPr>
        <w:t>improved clinical management of patient.</w:t>
      </w:r>
    </w:p>
    <w:p w14:paraId="0092723D" w14:textId="77777777" w:rsidR="002525AF" w:rsidRPr="00E00E15" w:rsidRDefault="002525AF" w:rsidP="002525AF">
      <w:pPr>
        <w:rPr>
          <w:rFonts w:asciiTheme="majorHAnsi" w:hAnsiTheme="majorHAnsi" w:cs="Arial"/>
          <w:i/>
        </w:rPr>
      </w:pPr>
      <w:r w:rsidRPr="00E00E15">
        <w:rPr>
          <w:rFonts w:asciiTheme="majorHAnsi" w:hAnsiTheme="majorHAnsi" w:cs="Arial"/>
          <w:i/>
        </w:rPr>
        <w:t>These technologies may include, but are not limited to, smartphone mobile</w:t>
      </w:r>
      <w:r>
        <w:rPr>
          <w:rFonts w:asciiTheme="majorHAnsi" w:hAnsiTheme="majorHAnsi" w:cs="Arial"/>
          <w:i/>
        </w:rPr>
        <w:t xml:space="preserve"> </w:t>
      </w:r>
      <w:r w:rsidRPr="00E00E15">
        <w:rPr>
          <w:rFonts w:asciiTheme="majorHAnsi" w:hAnsiTheme="majorHAnsi" w:cs="Arial"/>
          <w:i/>
        </w:rPr>
        <w:t>applications, wearables, or non (or minimally) invasive sensors that can</w:t>
      </w:r>
      <w:r>
        <w:rPr>
          <w:rFonts w:asciiTheme="majorHAnsi" w:hAnsiTheme="majorHAnsi" w:cs="Arial"/>
          <w:i/>
        </w:rPr>
        <w:t xml:space="preserve"> </w:t>
      </w:r>
      <w:r w:rsidRPr="00E00E15">
        <w:rPr>
          <w:rFonts w:asciiTheme="majorHAnsi" w:hAnsiTheme="majorHAnsi" w:cs="Arial"/>
          <w:i/>
        </w:rPr>
        <w:t>measure/monitor host-signature or diagnose response to infection, telehealth</w:t>
      </w:r>
      <w:r>
        <w:rPr>
          <w:rFonts w:asciiTheme="majorHAnsi" w:hAnsiTheme="majorHAnsi" w:cs="Arial"/>
          <w:i/>
        </w:rPr>
        <w:t xml:space="preserve"> </w:t>
      </w:r>
      <w:r w:rsidRPr="00E00E15">
        <w:rPr>
          <w:rFonts w:asciiTheme="majorHAnsi" w:hAnsiTheme="majorHAnsi" w:cs="Arial"/>
          <w:i/>
        </w:rPr>
        <w:t>applications, EHR based tools, algorithms that can predict, identify or prognosticate</w:t>
      </w:r>
      <w:r>
        <w:rPr>
          <w:rFonts w:asciiTheme="majorHAnsi" w:hAnsiTheme="majorHAnsi" w:cs="Arial"/>
          <w:i/>
        </w:rPr>
        <w:t xml:space="preserve"> </w:t>
      </w:r>
      <w:r w:rsidRPr="00E00E15">
        <w:rPr>
          <w:rFonts w:asciiTheme="majorHAnsi" w:hAnsiTheme="majorHAnsi" w:cs="Arial"/>
          <w:i/>
        </w:rPr>
        <w:t>risk trajectories, clinical decision support software, or continuous monitoring</w:t>
      </w:r>
    </w:p>
    <w:p w14:paraId="0D355173" w14:textId="77777777" w:rsidR="002525AF" w:rsidRPr="00E00E15" w:rsidRDefault="002525AF" w:rsidP="002525AF">
      <w:pPr>
        <w:rPr>
          <w:rFonts w:asciiTheme="majorHAnsi" w:hAnsiTheme="majorHAnsi" w:cs="Arial"/>
          <w:i/>
        </w:rPr>
      </w:pPr>
      <w:r w:rsidRPr="00E00E15">
        <w:rPr>
          <w:rFonts w:asciiTheme="majorHAnsi" w:hAnsiTheme="majorHAnsi" w:cs="Arial"/>
          <w:i/>
        </w:rPr>
        <w:t>devices.</w:t>
      </w:r>
    </w:p>
    <w:p w14:paraId="51826099" w14:textId="77777777" w:rsidR="002525AF" w:rsidRPr="00E00E15" w:rsidRDefault="002525AF" w:rsidP="002525AF">
      <w:pPr>
        <w:rPr>
          <w:rFonts w:asciiTheme="majorHAnsi" w:hAnsiTheme="majorHAnsi" w:cs="Arial"/>
          <w:i/>
        </w:rPr>
      </w:pPr>
      <w:r w:rsidRPr="00E00E15">
        <w:rPr>
          <w:rFonts w:asciiTheme="majorHAnsi" w:hAnsiTheme="majorHAnsi" w:cs="Arial"/>
          <w:i/>
        </w:rPr>
        <w:lastRenderedPageBreak/>
        <w:t>These technologies should be in advanced development and ready for clinical</w:t>
      </w:r>
      <w:r>
        <w:rPr>
          <w:rFonts w:asciiTheme="majorHAnsi" w:hAnsiTheme="majorHAnsi" w:cs="Arial"/>
          <w:i/>
        </w:rPr>
        <w:t xml:space="preserve"> </w:t>
      </w:r>
      <w:r w:rsidRPr="00E00E15">
        <w:rPr>
          <w:rFonts w:asciiTheme="majorHAnsi" w:hAnsiTheme="majorHAnsi" w:cs="Arial"/>
          <w:i/>
        </w:rPr>
        <w:t>validation. These technologies should be capable of capturing and quantifying a</w:t>
      </w:r>
      <w:r>
        <w:rPr>
          <w:rFonts w:asciiTheme="majorHAnsi" w:hAnsiTheme="majorHAnsi" w:cs="Arial"/>
          <w:i/>
        </w:rPr>
        <w:t xml:space="preserve"> </w:t>
      </w:r>
      <w:r w:rsidRPr="00E00E15">
        <w:rPr>
          <w:rFonts w:asciiTheme="majorHAnsi" w:hAnsiTheme="majorHAnsi" w:cs="Arial"/>
          <w:i/>
        </w:rPr>
        <w:t>broad range of host biological, immunological, biometric, clinical, laboratory, and/or</w:t>
      </w:r>
      <w:r>
        <w:rPr>
          <w:rFonts w:asciiTheme="majorHAnsi" w:hAnsiTheme="majorHAnsi" w:cs="Arial"/>
          <w:i/>
        </w:rPr>
        <w:t xml:space="preserve"> </w:t>
      </w:r>
      <w:r w:rsidRPr="00E00E15">
        <w:rPr>
          <w:rFonts w:asciiTheme="majorHAnsi" w:hAnsiTheme="majorHAnsi" w:cs="Arial"/>
          <w:i/>
        </w:rPr>
        <w:t>physiological data. In addition, technologies that incorporate novel informatics</w:t>
      </w:r>
      <w:r>
        <w:rPr>
          <w:rFonts w:asciiTheme="majorHAnsi" w:hAnsiTheme="majorHAnsi" w:cs="Arial"/>
          <w:i/>
        </w:rPr>
        <w:t xml:space="preserve"> </w:t>
      </w:r>
      <w:r w:rsidRPr="00E00E15">
        <w:rPr>
          <w:rFonts w:asciiTheme="majorHAnsi" w:hAnsiTheme="majorHAnsi" w:cs="Arial"/>
          <w:i/>
        </w:rPr>
        <w:t xml:space="preserve">approaches to data collection, reporting, and analysis are of interest. </w:t>
      </w:r>
      <w:proofErr w:type="spellStart"/>
      <w:r w:rsidRPr="00E00E15">
        <w:rPr>
          <w:rFonts w:asciiTheme="majorHAnsi" w:hAnsiTheme="majorHAnsi" w:cs="Arial"/>
          <w:i/>
        </w:rPr>
        <w:t>Pathogentargeted</w:t>
      </w:r>
      <w:proofErr w:type="spellEnd"/>
      <w:r w:rsidRPr="00E00E15">
        <w:rPr>
          <w:rFonts w:asciiTheme="majorHAnsi" w:hAnsiTheme="majorHAnsi" w:cs="Arial"/>
          <w:i/>
        </w:rPr>
        <w:t xml:space="preserve"> and serology diagnostics, as well as bench-top diagnostics, are not of</w:t>
      </w:r>
    </w:p>
    <w:p w14:paraId="11C0BF4A" w14:textId="77777777" w:rsidR="002525AF" w:rsidRPr="00E00E15" w:rsidRDefault="002525AF" w:rsidP="002525AF">
      <w:pPr>
        <w:rPr>
          <w:rFonts w:asciiTheme="majorHAnsi" w:hAnsiTheme="majorHAnsi" w:cs="Arial"/>
          <w:i/>
        </w:rPr>
      </w:pPr>
      <w:r w:rsidRPr="00E00E15">
        <w:rPr>
          <w:rFonts w:asciiTheme="majorHAnsi" w:hAnsiTheme="majorHAnsi" w:cs="Arial"/>
          <w:i/>
        </w:rPr>
        <w:t>interest for this topic at this time.</w:t>
      </w:r>
    </w:p>
    <w:p w14:paraId="2A7732AE" w14:textId="77777777" w:rsidR="002525AF" w:rsidRPr="00E00E15" w:rsidRDefault="002525AF" w:rsidP="002525AF">
      <w:pPr>
        <w:rPr>
          <w:rFonts w:asciiTheme="majorHAnsi" w:hAnsiTheme="majorHAnsi" w:cs="Arial"/>
          <w:i/>
        </w:rPr>
      </w:pPr>
      <w:r w:rsidRPr="00E00E15">
        <w:rPr>
          <w:rFonts w:asciiTheme="majorHAnsi" w:hAnsiTheme="majorHAnsi" w:cs="Arial"/>
          <w:i/>
        </w:rPr>
        <w:t>To be considered relevant under this topic, respondents should have a need to</w:t>
      </w:r>
      <w:r>
        <w:rPr>
          <w:rFonts w:asciiTheme="majorHAnsi" w:hAnsiTheme="majorHAnsi" w:cs="Arial"/>
          <w:i/>
        </w:rPr>
        <w:t xml:space="preserve"> </w:t>
      </w:r>
      <w:r w:rsidRPr="00E00E15">
        <w:rPr>
          <w:rFonts w:asciiTheme="majorHAnsi" w:hAnsiTheme="majorHAnsi" w:cs="Arial"/>
          <w:i/>
        </w:rPr>
        <w:t>assess clinical validation through conducting a pilot study that meets the following</w:t>
      </w:r>
      <w:r>
        <w:rPr>
          <w:rFonts w:asciiTheme="majorHAnsi" w:hAnsiTheme="majorHAnsi" w:cs="Arial"/>
          <w:i/>
        </w:rPr>
        <w:t xml:space="preserve"> </w:t>
      </w:r>
      <w:r w:rsidRPr="00E00E15">
        <w:rPr>
          <w:rFonts w:asciiTheme="majorHAnsi" w:hAnsiTheme="majorHAnsi" w:cs="Arial"/>
          <w:i/>
        </w:rPr>
        <w:t>requirements:</w:t>
      </w:r>
    </w:p>
    <w:p w14:paraId="39E00AEA" w14:textId="77777777" w:rsidR="002525AF" w:rsidRPr="00E00E15" w:rsidRDefault="002525AF" w:rsidP="002525AF">
      <w:pPr>
        <w:rPr>
          <w:rFonts w:asciiTheme="majorHAnsi" w:hAnsiTheme="majorHAnsi" w:cs="Arial"/>
          <w:i/>
        </w:rPr>
      </w:pPr>
      <w:r w:rsidRPr="00E00E15">
        <w:rPr>
          <w:rFonts w:asciiTheme="majorHAnsi" w:hAnsiTheme="majorHAnsi" w:cs="Arial"/>
          <w:i/>
        </w:rPr>
        <w:t>1) Total period of performance should have impact for this current COVID-19</w:t>
      </w:r>
      <w:r>
        <w:rPr>
          <w:rFonts w:asciiTheme="majorHAnsi" w:hAnsiTheme="majorHAnsi" w:cs="Arial"/>
          <w:i/>
        </w:rPr>
        <w:t xml:space="preserve"> </w:t>
      </w:r>
      <w:r w:rsidRPr="00E00E15">
        <w:rPr>
          <w:rFonts w:asciiTheme="majorHAnsi" w:hAnsiTheme="majorHAnsi" w:cs="Arial"/>
          <w:i/>
        </w:rPr>
        <w:t>outbreak. After clinical validation, technology should have the ability to be</w:t>
      </w:r>
      <w:r>
        <w:rPr>
          <w:rFonts w:asciiTheme="majorHAnsi" w:hAnsiTheme="majorHAnsi" w:cs="Arial"/>
          <w:i/>
        </w:rPr>
        <w:t xml:space="preserve"> </w:t>
      </w:r>
      <w:r w:rsidRPr="00E00E15">
        <w:rPr>
          <w:rFonts w:asciiTheme="majorHAnsi" w:hAnsiTheme="majorHAnsi" w:cs="Arial"/>
          <w:i/>
        </w:rPr>
        <w:t xml:space="preserve">rapidly scaled and deployed under an accelerated timeline of less than 90 days. </w:t>
      </w:r>
      <w:r>
        <w:rPr>
          <w:rFonts w:asciiTheme="majorHAnsi" w:hAnsiTheme="majorHAnsi" w:cs="Arial"/>
          <w:i/>
        </w:rPr>
        <w:t xml:space="preserve"> </w:t>
      </w:r>
    </w:p>
    <w:p w14:paraId="630F7458" w14:textId="77777777" w:rsidR="002525AF" w:rsidRPr="00E00E15" w:rsidRDefault="002525AF" w:rsidP="002525AF">
      <w:pPr>
        <w:rPr>
          <w:rFonts w:asciiTheme="majorHAnsi" w:hAnsiTheme="majorHAnsi" w:cs="Arial"/>
          <w:i/>
        </w:rPr>
      </w:pPr>
      <w:r w:rsidRPr="00E00E15">
        <w:rPr>
          <w:rFonts w:asciiTheme="majorHAnsi" w:hAnsiTheme="majorHAnsi" w:cs="Arial"/>
          <w:i/>
        </w:rPr>
        <w:t>2) Software tools should be able to be integrated into EHRs or deployed in less</w:t>
      </w:r>
      <w:r>
        <w:rPr>
          <w:rFonts w:asciiTheme="majorHAnsi" w:hAnsiTheme="majorHAnsi" w:cs="Arial"/>
          <w:i/>
        </w:rPr>
        <w:t xml:space="preserve"> </w:t>
      </w:r>
      <w:r w:rsidRPr="00E00E15">
        <w:rPr>
          <w:rFonts w:asciiTheme="majorHAnsi" w:hAnsiTheme="majorHAnsi" w:cs="Arial"/>
          <w:i/>
        </w:rPr>
        <w:t>than 30 days.</w:t>
      </w:r>
    </w:p>
    <w:p w14:paraId="62EF3CCB" w14:textId="77777777" w:rsidR="002525AF" w:rsidRPr="00E00E15" w:rsidRDefault="002525AF" w:rsidP="002525AF">
      <w:pPr>
        <w:rPr>
          <w:rFonts w:asciiTheme="majorHAnsi" w:hAnsiTheme="majorHAnsi" w:cs="Arial"/>
          <w:i/>
        </w:rPr>
      </w:pPr>
      <w:r w:rsidRPr="00E00E15">
        <w:rPr>
          <w:rFonts w:asciiTheme="majorHAnsi" w:hAnsiTheme="majorHAnsi" w:cs="Arial"/>
          <w:i/>
        </w:rPr>
        <w:t>3) Significant preliminary COVID-19 data to support utility of technology for</w:t>
      </w:r>
      <w:r>
        <w:rPr>
          <w:rFonts w:asciiTheme="majorHAnsi" w:hAnsiTheme="majorHAnsi" w:cs="Arial"/>
          <w:i/>
        </w:rPr>
        <w:t xml:space="preserve"> </w:t>
      </w:r>
      <w:r w:rsidRPr="00E00E15">
        <w:rPr>
          <w:rFonts w:asciiTheme="majorHAnsi" w:hAnsiTheme="majorHAnsi" w:cs="Arial"/>
          <w:i/>
        </w:rPr>
        <w:t>COVID-19.</w:t>
      </w:r>
    </w:p>
    <w:p w14:paraId="0EFC1602" w14:textId="77777777" w:rsidR="002525AF" w:rsidRPr="00E00E15" w:rsidRDefault="002525AF" w:rsidP="002525AF">
      <w:pPr>
        <w:rPr>
          <w:rFonts w:asciiTheme="majorHAnsi" w:hAnsiTheme="majorHAnsi" w:cs="Arial"/>
          <w:i/>
        </w:rPr>
      </w:pPr>
      <w:r w:rsidRPr="00E00E15">
        <w:rPr>
          <w:rFonts w:asciiTheme="majorHAnsi" w:hAnsiTheme="majorHAnsi" w:cs="Arial"/>
          <w:i/>
        </w:rPr>
        <w:t>4) Requires minimal infrastructure or training to deploy and support.</w:t>
      </w:r>
    </w:p>
    <w:p w14:paraId="77E51188" w14:textId="77777777" w:rsidR="002525AF" w:rsidRPr="00E00E15" w:rsidRDefault="002525AF" w:rsidP="002525AF">
      <w:pPr>
        <w:rPr>
          <w:rFonts w:asciiTheme="majorHAnsi" w:hAnsiTheme="majorHAnsi" w:cs="Arial"/>
          <w:i/>
        </w:rPr>
      </w:pPr>
      <w:r w:rsidRPr="00E00E15">
        <w:rPr>
          <w:rFonts w:asciiTheme="majorHAnsi" w:hAnsiTheme="majorHAnsi" w:cs="Arial"/>
          <w:i/>
        </w:rPr>
        <w:t>5) Achieved FDA regulatory clearance/approval or have identified a clear</w:t>
      </w:r>
      <w:r>
        <w:rPr>
          <w:rFonts w:asciiTheme="majorHAnsi" w:hAnsiTheme="majorHAnsi" w:cs="Arial"/>
          <w:i/>
        </w:rPr>
        <w:t xml:space="preserve"> </w:t>
      </w:r>
      <w:r w:rsidRPr="00E00E15">
        <w:rPr>
          <w:rFonts w:asciiTheme="majorHAnsi" w:hAnsiTheme="majorHAnsi" w:cs="Arial"/>
          <w:i/>
        </w:rPr>
        <w:t>regulatory path for deployment, if applicable to technology.</w:t>
      </w:r>
    </w:p>
    <w:p w14:paraId="29DE8133" w14:textId="77777777" w:rsidR="002525AF" w:rsidRPr="00E00E15" w:rsidRDefault="002525AF" w:rsidP="002525AF">
      <w:pPr>
        <w:rPr>
          <w:rFonts w:asciiTheme="majorHAnsi" w:hAnsiTheme="majorHAnsi" w:cs="Arial"/>
          <w:i/>
        </w:rPr>
      </w:pPr>
      <w:r w:rsidRPr="00E00E15">
        <w:rPr>
          <w:rFonts w:asciiTheme="majorHAnsi" w:hAnsiTheme="majorHAnsi" w:cs="Arial"/>
          <w:i/>
        </w:rPr>
        <w:t>6) Demonstrates a clear commercialization strategy to expand use.</w:t>
      </w:r>
      <w:r>
        <w:rPr>
          <w:rFonts w:asciiTheme="majorHAnsi" w:hAnsiTheme="majorHAnsi" w:cs="Arial"/>
          <w:i/>
        </w:rPr>
        <w:t xml:space="preserve"> </w:t>
      </w:r>
    </w:p>
    <w:p w14:paraId="580F3F7E" w14:textId="77777777" w:rsidR="002525AF" w:rsidRPr="00E00E15" w:rsidRDefault="002525AF" w:rsidP="002525AF">
      <w:pPr>
        <w:rPr>
          <w:rFonts w:asciiTheme="majorHAnsi" w:hAnsiTheme="majorHAnsi" w:cs="Arial"/>
          <w:i/>
        </w:rPr>
      </w:pPr>
      <w:r w:rsidRPr="00E00E15">
        <w:rPr>
          <w:rFonts w:asciiTheme="majorHAnsi" w:hAnsiTheme="majorHAnsi" w:cs="Arial"/>
          <w:i/>
        </w:rPr>
        <w:t>Priority will be given to products manufactured in the United States.</w:t>
      </w:r>
    </w:p>
    <w:p w14:paraId="7BA7C32C" w14:textId="77777777" w:rsidR="002525AF" w:rsidRDefault="002525AF" w:rsidP="002525AF">
      <w:pPr>
        <w:rPr>
          <w:rFonts w:asciiTheme="majorHAnsi" w:hAnsiTheme="majorHAnsi" w:cs="Arial"/>
          <w:i/>
        </w:rPr>
      </w:pPr>
    </w:p>
    <w:p w14:paraId="6DF759E8" w14:textId="77777777" w:rsidR="002525AF" w:rsidRPr="00A10FB6" w:rsidRDefault="002525AF" w:rsidP="002525AF">
      <w:pPr>
        <w:rPr>
          <w:rFonts w:asciiTheme="majorHAnsi" w:hAnsiTheme="majorHAnsi" w:cs="Arial"/>
          <w:i/>
          <w:color w:val="0070C0"/>
        </w:rPr>
      </w:pPr>
      <w:r w:rsidRPr="00A10FB6">
        <w:rPr>
          <w:rFonts w:asciiTheme="majorHAnsi" w:hAnsiTheme="majorHAnsi" w:cs="Arial"/>
          <w:i/>
          <w:color w:val="0070C0"/>
        </w:rPr>
        <w:t xml:space="preserve">AOI #5: </w:t>
      </w:r>
      <w:proofErr w:type="spellStart"/>
      <w:r w:rsidRPr="00A10FB6">
        <w:rPr>
          <w:rFonts w:asciiTheme="majorHAnsi" w:hAnsiTheme="majorHAnsi" w:cs="Arial"/>
          <w:i/>
          <w:color w:val="0070C0"/>
        </w:rPr>
        <w:t>ReDIRECT</w:t>
      </w:r>
      <w:proofErr w:type="spellEnd"/>
      <w:r w:rsidRPr="00A10FB6">
        <w:rPr>
          <w:rFonts w:asciiTheme="majorHAnsi" w:hAnsiTheme="majorHAnsi" w:cs="Arial"/>
          <w:i/>
          <w:color w:val="0070C0"/>
        </w:rPr>
        <w:t xml:space="preserve"> (Repurposing Drugs </w:t>
      </w:r>
      <w:proofErr w:type="gramStart"/>
      <w:r w:rsidRPr="00A10FB6">
        <w:rPr>
          <w:rFonts w:asciiTheme="majorHAnsi" w:hAnsiTheme="majorHAnsi" w:cs="Arial"/>
          <w:i/>
          <w:color w:val="0070C0"/>
        </w:rPr>
        <w:t>In</w:t>
      </w:r>
      <w:proofErr w:type="gramEnd"/>
      <w:r w:rsidRPr="00A10FB6">
        <w:rPr>
          <w:rFonts w:asciiTheme="majorHAnsi" w:hAnsiTheme="majorHAnsi" w:cs="Arial"/>
          <w:i/>
          <w:color w:val="0070C0"/>
        </w:rPr>
        <w:t xml:space="preserve"> Response to Chemical Threats) The availability of effective medical countermeasures (MCMs) against chemical threats are critical in the treatment of their acute health effects. Necessary attributes of effective MCMs against chemical threats include ease of administration during a mass-casualty situation and rapid efficacy as a post-exposure therapy.</w:t>
      </w:r>
    </w:p>
    <w:p w14:paraId="4540FAEA" w14:textId="77777777" w:rsidR="002525AF" w:rsidRPr="00A10FB6" w:rsidRDefault="002525AF" w:rsidP="002525AF">
      <w:pPr>
        <w:rPr>
          <w:rFonts w:asciiTheme="majorHAnsi" w:hAnsiTheme="majorHAnsi" w:cs="Arial"/>
          <w:i/>
          <w:color w:val="0070C0"/>
        </w:rPr>
      </w:pPr>
      <w:r w:rsidRPr="00A10FB6">
        <w:rPr>
          <w:rFonts w:asciiTheme="majorHAnsi" w:hAnsiTheme="majorHAnsi" w:cs="Arial"/>
          <w:i/>
          <w:color w:val="0070C0"/>
        </w:rPr>
        <w:t>Drug repurposing is a strategy that is used to identify new uses for FDA approved or late-stage investigational therapeutics that are outside of their original clinical indication. The identification of existing compounds for repurposing as MCMs holds the potential to expand current response capabilities to chemical threats, as well as potentially mitigating the costs and risks associated with conventional drug discovery.</w:t>
      </w:r>
    </w:p>
    <w:p w14:paraId="68E6B08E" w14:textId="00348F04" w:rsidR="002525AF" w:rsidRDefault="002525AF" w:rsidP="002525AF">
      <w:pPr>
        <w:rPr>
          <w:rFonts w:asciiTheme="majorHAnsi" w:hAnsiTheme="majorHAnsi" w:cs="Arial"/>
          <w:i/>
          <w:color w:val="0070C0"/>
        </w:rPr>
      </w:pPr>
      <w:r w:rsidRPr="00A10FB6">
        <w:rPr>
          <w:rFonts w:asciiTheme="majorHAnsi" w:hAnsiTheme="majorHAnsi" w:cs="Arial"/>
          <w:i/>
          <w:color w:val="0070C0"/>
        </w:rPr>
        <w:t>BARDA is requesting abstract submissions for projects that repurpose existing therapeutics as MCMs against chemical threats (cyanide, opioids, nerve agents, chlorine, sulfur mustard, etc.). These therapeutics should have a strong mechanistic justification for potential use as MCMs. Ideal candidates for MCMs should have a known safety profile from previous clinical indications or development and be safe and effective for the entire population, including at-risk populations such as pediatrics, geriatrics, pregnant women, and immunocompromised individuals.</w:t>
      </w:r>
    </w:p>
    <w:p w14:paraId="7B5F4D1D" w14:textId="121E4860" w:rsidR="00D7756F" w:rsidRDefault="00D7756F" w:rsidP="002525AF">
      <w:pPr>
        <w:rPr>
          <w:rFonts w:asciiTheme="majorHAnsi" w:hAnsiTheme="majorHAnsi" w:cs="Arial"/>
          <w:i/>
          <w:color w:val="0070C0"/>
        </w:rPr>
      </w:pPr>
    </w:p>
    <w:p w14:paraId="689AC113" w14:textId="77777777" w:rsidR="00D7756F" w:rsidRPr="00D7756F" w:rsidRDefault="00D7756F" w:rsidP="00D7756F">
      <w:pPr>
        <w:rPr>
          <w:rFonts w:asciiTheme="majorHAnsi" w:hAnsiTheme="majorHAnsi" w:cs="Arial"/>
          <w:i/>
          <w:color w:val="0070C0"/>
        </w:rPr>
      </w:pPr>
      <w:r w:rsidRPr="00D7756F">
        <w:rPr>
          <w:rFonts w:asciiTheme="majorHAnsi" w:hAnsiTheme="majorHAnsi" w:cs="Arial"/>
          <w:i/>
          <w:color w:val="0070C0"/>
        </w:rPr>
        <w:t>To be considered responsive under this AOI, respondents should have:</w:t>
      </w:r>
    </w:p>
    <w:p w14:paraId="1E41D9FB" w14:textId="5EE256F8" w:rsidR="00D7756F" w:rsidRPr="00D7756F" w:rsidRDefault="00D7756F" w:rsidP="00D7756F">
      <w:pPr>
        <w:rPr>
          <w:rFonts w:asciiTheme="majorHAnsi" w:hAnsiTheme="majorHAnsi" w:cs="Arial"/>
          <w:i/>
          <w:color w:val="0070C0"/>
        </w:rPr>
      </w:pPr>
      <w:r w:rsidRPr="00D7756F">
        <w:rPr>
          <w:rFonts w:asciiTheme="majorHAnsi" w:hAnsiTheme="majorHAnsi" w:cs="Arial"/>
          <w:i/>
          <w:color w:val="0070C0"/>
        </w:rPr>
        <w:t xml:space="preserve">1) A drug that is a candidate for repurposing as </w:t>
      </w:r>
      <w:proofErr w:type="gramStart"/>
      <w:r w:rsidRPr="00D7756F">
        <w:rPr>
          <w:rFonts w:asciiTheme="majorHAnsi" w:hAnsiTheme="majorHAnsi" w:cs="Arial"/>
          <w:i/>
          <w:color w:val="0070C0"/>
        </w:rPr>
        <w:t>a</w:t>
      </w:r>
      <w:proofErr w:type="gramEnd"/>
      <w:r w:rsidRPr="00D7756F">
        <w:rPr>
          <w:rFonts w:asciiTheme="majorHAnsi" w:hAnsiTheme="majorHAnsi" w:cs="Arial"/>
          <w:i/>
          <w:color w:val="0070C0"/>
        </w:rPr>
        <w:t xml:space="preserve"> MCM against pulmonary agents,</w:t>
      </w:r>
      <w:r>
        <w:rPr>
          <w:rFonts w:asciiTheme="majorHAnsi" w:hAnsiTheme="majorHAnsi" w:cs="Arial"/>
          <w:i/>
          <w:color w:val="0070C0"/>
        </w:rPr>
        <w:t xml:space="preserve"> </w:t>
      </w:r>
      <w:r w:rsidRPr="00D7756F">
        <w:rPr>
          <w:rFonts w:asciiTheme="majorHAnsi" w:hAnsiTheme="majorHAnsi" w:cs="Arial"/>
          <w:i/>
          <w:color w:val="0070C0"/>
        </w:rPr>
        <w:t xml:space="preserve">opioids, vesicants, blood/metabolic agents, nerve agents, or </w:t>
      </w:r>
      <w:proofErr w:type="spellStart"/>
      <w:r w:rsidRPr="00D7756F">
        <w:rPr>
          <w:rFonts w:asciiTheme="majorHAnsi" w:hAnsiTheme="majorHAnsi" w:cs="Arial"/>
          <w:i/>
          <w:color w:val="0070C0"/>
        </w:rPr>
        <w:t>organophosphatepesticides</w:t>
      </w:r>
      <w:proofErr w:type="spellEnd"/>
      <w:r w:rsidRPr="00D7756F">
        <w:rPr>
          <w:rFonts w:asciiTheme="majorHAnsi" w:hAnsiTheme="majorHAnsi" w:cs="Arial"/>
          <w:i/>
          <w:color w:val="0070C0"/>
        </w:rPr>
        <w:t>; and</w:t>
      </w:r>
    </w:p>
    <w:p w14:paraId="3EC7816E" w14:textId="310625B0" w:rsidR="00D7756F" w:rsidRPr="00D7756F" w:rsidRDefault="00D7756F" w:rsidP="00D7756F">
      <w:pPr>
        <w:rPr>
          <w:rFonts w:asciiTheme="majorHAnsi" w:hAnsiTheme="majorHAnsi" w:cs="Arial"/>
          <w:i/>
          <w:color w:val="0070C0"/>
        </w:rPr>
      </w:pPr>
      <w:r w:rsidRPr="00D7756F">
        <w:rPr>
          <w:rFonts w:asciiTheme="majorHAnsi" w:hAnsiTheme="majorHAnsi" w:cs="Arial"/>
          <w:i/>
          <w:color w:val="0070C0"/>
        </w:rPr>
        <w:t xml:space="preserve">2) </w:t>
      </w:r>
      <w:proofErr w:type="gramStart"/>
      <w:r w:rsidRPr="00D7756F">
        <w:rPr>
          <w:rFonts w:asciiTheme="majorHAnsi" w:hAnsiTheme="majorHAnsi" w:cs="Arial"/>
          <w:i/>
          <w:color w:val="0070C0"/>
        </w:rPr>
        <w:t>A</w:t>
      </w:r>
      <w:proofErr w:type="gramEnd"/>
      <w:r w:rsidRPr="00D7756F">
        <w:rPr>
          <w:rFonts w:asciiTheme="majorHAnsi" w:hAnsiTheme="majorHAnsi" w:cs="Arial"/>
          <w:i/>
          <w:color w:val="0070C0"/>
        </w:rPr>
        <w:t xml:space="preserve"> FDA approved drug, or one that has completed Phase 2 trials as evidenced by</w:t>
      </w:r>
      <w:r>
        <w:rPr>
          <w:rFonts w:asciiTheme="majorHAnsi" w:hAnsiTheme="majorHAnsi" w:cs="Arial"/>
          <w:i/>
          <w:color w:val="0070C0"/>
        </w:rPr>
        <w:t xml:space="preserve"> </w:t>
      </w:r>
      <w:r w:rsidRPr="00D7756F">
        <w:rPr>
          <w:rFonts w:asciiTheme="majorHAnsi" w:hAnsiTheme="majorHAnsi" w:cs="Arial"/>
          <w:i/>
          <w:color w:val="0070C0"/>
        </w:rPr>
        <w:t>a clinical study report; and</w:t>
      </w:r>
    </w:p>
    <w:p w14:paraId="24DC826E" w14:textId="6CD947E7" w:rsidR="00D7756F" w:rsidRPr="00D7756F" w:rsidRDefault="00D7756F" w:rsidP="00D7756F">
      <w:pPr>
        <w:rPr>
          <w:rFonts w:asciiTheme="majorHAnsi" w:hAnsiTheme="majorHAnsi" w:cs="Arial"/>
          <w:i/>
          <w:color w:val="0070C0"/>
        </w:rPr>
      </w:pPr>
      <w:r w:rsidRPr="00D7756F">
        <w:rPr>
          <w:rFonts w:asciiTheme="majorHAnsi" w:hAnsiTheme="majorHAnsi" w:cs="Arial"/>
          <w:i/>
          <w:color w:val="0070C0"/>
        </w:rPr>
        <w:t>3) A clear rationale as to why the candidate would be efficacious as a chemical</w:t>
      </w:r>
      <w:r>
        <w:rPr>
          <w:rFonts w:asciiTheme="majorHAnsi" w:hAnsiTheme="majorHAnsi" w:cs="Arial"/>
          <w:i/>
          <w:color w:val="0070C0"/>
        </w:rPr>
        <w:t xml:space="preserve"> </w:t>
      </w:r>
      <w:r w:rsidRPr="00D7756F">
        <w:rPr>
          <w:rFonts w:asciiTheme="majorHAnsi" w:hAnsiTheme="majorHAnsi" w:cs="Arial"/>
          <w:i/>
          <w:color w:val="0070C0"/>
        </w:rPr>
        <w:t>MCM.</w:t>
      </w:r>
    </w:p>
    <w:p w14:paraId="2ECB4FE3" w14:textId="3A8473DA" w:rsidR="00D7756F" w:rsidRPr="00A10FB6" w:rsidRDefault="00D7756F" w:rsidP="00D7756F">
      <w:pPr>
        <w:rPr>
          <w:rFonts w:asciiTheme="majorHAnsi" w:hAnsiTheme="majorHAnsi" w:cs="Arial"/>
          <w:i/>
          <w:color w:val="0070C0"/>
        </w:rPr>
      </w:pPr>
      <w:r w:rsidRPr="00D7756F">
        <w:rPr>
          <w:rFonts w:asciiTheme="majorHAnsi" w:hAnsiTheme="majorHAnsi" w:cs="Arial"/>
          <w:i/>
          <w:color w:val="0070C0"/>
        </w:rPr>
        <w:t>Priority will be given to MCMs developed in the United States.</w:t>
      </w:r>
    </w:p>
    <w:p w14:paraId="751037B6" w14:textId="77777777" w:rsidR="002525AF" w:rsidRPr="00A10FB6" w:rsidRDefault="002525AF" w:rsidP="002525AF">
      <w:pPr>
        <w:rPr>
          <w:color w:val="0070C0"/>
        </w:rPr>
      </w:pPr>
    </w:p>
    <w:p w14:paraId="5AF8A34F" w14:textId="77777777" w:rsidR="002525AF" w:rsidRDefault="0063260D" w:rsidP="002525AF">
      <w:pPr>
        <w:rPr>
          <w:rStyle w:val="Hyperlink"/>
          <w:rFonts w:asciiTheme="majorHAnsi" w:hAnsiTheme="majorHAnsi" w:cs="Arial"/>
          <w:i/>
        </w:rPr>
      </w:pPr>
      <w:hyperlink r:id="rId12" w:history="1">
        <w:r w:rsidR="002525AF" w:rsidRPr="00DC0D01">
          <w:rPr>
            <w:rStyle w:val="Hyperlink"/>
            <w:rFonts w:asciiTheme="majorHAnsi" w:hAnsiTheme="majorHAnsi" w:cs="Arial"/>
            <w:i/>
          </w:rPr>
          <w:t>https://beta.sam.gov/opp/e7a5177029a94c08bb6e32e57a918030/view</w:t>
        </w:r>
      </w:hyperlink>
    </w:p>
    <w:p w14:paraId="390D3C31" w14:textId="77777777" w:rsidR="002525AF" w:rsidRDefault="002525AF" w:rsidP="002525AF">
      <w:pPr>
        <w:rPr>
          <w:rStyle w:val="Hyperlink"/>
          <w:rFonts w:asciiTheme="majorHAnsi" w:hAnsiTheme="majorHAnsi" w:cs="Arial"/>
          <w:i/>
        </w:rPr>
      </w:pPr>
    </w:p>
    <w:p w14:paraId="774006F9" w14:textId="0F9DF002" w:rsidR="008C7D75" w:rsidRDefault="008C7D75" w:rsidP="002525AF">
      <w:pPr>
        <w:rPr>
          <w:rFonts w:asciiTheme="majorHAnsi" w:hAnsiTheme="majorHAnsi"/>
          <w:b/>
          <w:sz w:val="28"/>
          <w:szCs w:val="28"/>
        </w:rPr>
      </w:pPr>
      <w:r w:rsidRPr="000D19E1">
        <w:rPr>
          <w:rFonts w:asciiTheme="majorHAnsi" w:hAnsiTheme="majorHAnsi"/>
          <w:b/>
          <w:sz w:val="28"/>
          <w:szCs w:val="28"/>
        </w:rPr>
        <w:t>Department of Health and Human Services</w:t>
      </w:r>
      <w:r>
        <w:rPr>
          <w:rFonts w:asciiTheme="majorHAnsi" w:hAnsiTheme="majorHAnsi"/>
          <w:b/>
          <w:sz w:val="28"/>
          <w:szCs w:val="28"/>
        </w:rPr>
        <w:t xml:space="preserve"> – National Institutes of Health - </w:t>
      </w:r>
      <w:r w:rsidRPr="000D19E1">
        <w:rPr>
          <w:rFonts w:asciiTheme="majorHAnsi" w:hAnsiTheme="majorHAnsi"/>
          <w:b/>
          <w:sz w:val="28"/>
          <w:szCs w:val="28"/>
        </w:rPr>
        <w:t>Health Services Research on Minority Health and Health Disparities (R01- Clinical Trial Optional)</w:t>
      </w:r>
    </w:p>
    <w:p w14:paraId="6E586AE0" w14:textId="77777777" w:rsidR="008C7D75" w:rsidRPr="000E1BC8" w:rsidRDefault="008C7D75" w:rsidP="008C7D75">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0D19E1">
        <w:rPr>
          <w:rFonts w:asciiTheme="majorHAnsi" w:hAnsiTheme="majorHAnsi"/>
          <w:b/>
          <w:sz w:val="28"/>
          <w:szCs w:val="28"/>
        </w:rPr>
        <w:t>November 27, 2020; March 17, 2021</w:t>
      </w:r>
    </w:p>
    <w:p w14:paraId="51090D48" w14:textId="77777777" w:rsidR="008C7D75" w:rsidRPr="000E1BC8" w:rsidRDefault="008C7D75" w:rsidP="008C7D75">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634F7160" w14:textId="77777777" w:rsidR="008C7D75" w:rsidRPr="000E1BC8" w:rsidRDefault="008C7D75" w:rsidP="008C7D75">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9BD5121" w14:textId="77777777" w:rsidR="008C7D75" w:rsidRPr="000E1BC8" w:rsidRDefault="008C7D75" w:rsidP="008C7D75">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EDE5659" w14:textId="77777777" w:rsidR="008C7D75" w:rsidRPr="000E1BC8" w:rsidRDefault="008C7D75" w:rsidP="008C7D75">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2A37BCE" w14:textId="77777777" w:rsidR="008C7D75" w:rsidRPr="00A37355" w:rsidRDefault="008C7D75" w:rsidP="008C7D75">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0D19E1">
        <w:rPr>
          <w:rFonts w:asciiTheme="majorHAnsi" w:hAnsiTheme="majorHAnsi"/>
          <w:b/>
          <w:sz w:val="28"/>
          <w:szCs w:val="28"/>
        </w:rPr>
        <w:tab/>
        <w:t>PAR-20-310</w:t>
      </w:r>
    </w:p>
    <w:p w14:paraId="34D18832" w14:textId="77777777" w:rsidR="008C7D75" w:rsidRPr="000E1BC8" w:rsidRDefault="008C7D75" w:rsidP="008C7D75">
      <w:pPr>
        <w:rPr>
          <w:rFonts w:asciiTheme="majorHAnsi" w:hAnsiTheme="majorHAnsi"/>
          <w:b/>
        </w:rPr>
      </w:pPr>
    </w:p>
    <w:p w14:paraId="6562B164" w14:textId="77777777" w:rsidR="008C7D75" w:rsidRPr="000D19E1" w:rsidRDefault="008C7D75" w:rsidP="008C7D75">
      <w:pPr>
        <w:rPr>
          <w:rFonts w:asciiTheme="majorHAnsi" w:hAnsiTheme="majorHAnsi" w:cs="Arial"/>
          <w:bCs/>
          <w:i/>
        </w:rPr>
      </w:pPr>
      <w:r w:rsidRPr="00AC78DB">
        <w:rPr>
          <w:rFonts w:asciiTheme="majorHAnsi" w:hAnsiTheme="majorHAnsi" w:cs="Arial"/>
          <w:bCs/>
          <w:i/>
        </w:rPr>
        <w:t xml:space="preserve">Purpose: </w:t>
      </w:r>
      <w:r w:rsidRPr="000D19E1">
        <w:rPr>
          <w:rFonts w:asciiTheme="majorHAnsi" w:hAnsiTheme="majorHAnsi" w:cs="Arial"/>
          <w:bCs/>
          <w:i/>
        </w:rPr>
        <w:t>Although scientific and technological discoveries have improved the health of the U.S. population overall, racial/ethnic minority populations, sexual and gender minority populations, socioeconomically disadvantaged populations, and underserved rural populations, continue to experience a disproportionate burden of disease and risk factors, unmet health care needs and other adverse health conditions.</w:t>
      </w:r>
    </w:p>
    <w:p w14:paraId="163C3142" w14:textId="77777777" w:rsidR="008C7D75" w:rsidRPr="000D19E1" w:rsidRDefault="008C7D75" w:rsidP="008C7D75">
      <w:pPr>
        <w:rPr>
          <w:rFonts w:asciiTheme="majorHAnsi" w:hAnsiTheme="majorHAnsi" w:cs="Arial"/>
          <w:bCs/>
          <w:i/>
        </w:rPr>
      </w:pPr>
    </w:p>
    <w:p w14:paraId="1E3A61FB" w14:textId="77777777" w:rsidR="008C7D75" w:rsidRPr="000D19E1" w:rsidRDefault="008C7D75" w:rsidP="008C7D75">
      <w:pPr>
        <w:rPr>
          <w:rFonts w:asciiTheme="majorHAnsi" w:hAnsiTheme="majorHAnsi" w:cs="Arial"/>
          <w:bCs/>
          <w:i/>
        </w:rPr>
      </w:pPr>
      <w:r w:rsidRPr="000D19E1">
        <w:rPr>
          <w:rFonts w:asciiTheme="majorHAnsi" w:hAnsiTheme="majorHAnsi" w:cs="Arial"/>
          <w:bCs/>
          <w:i/>
        </w:rPr>
        <w:t>As the Nation’s steward of biomedical and behavioral research, NIH has devoted considerable resources to characterize the root causes of health disparities, uncovering a complex web of interconnected and overlapping factors (i.e., biological, behavioral, environmental, and societal). As an important next step, research is needed that capitalizes upon knowledge about causal pathways to directly and demonstrably contribute to the reduction of health disparities. Of importance is research that moves beyond an exclusive focus on the health status of individuals to examine and address how larger systemic factors cause, sustain, or minimize health disparities in communities, regions, and the Nation as a whole. Disparities in health care are a clear contributor to disparities in health outcomes. Differences in health care utilization patterns and quality of care indicators between populations affected by health disparities and the general population have been well documented. More work is needed to understand how best to eliminate these inequities by understanding the causal mechanisms and evaluating the effectiveness of interventions. In addition, with the emerging Coronavirus disease 2019 (COVID-19) pandemic, differences in health care utilization patterns and quality of care need to be reevaluated and interventions to reduce health disparities generated by this pandemic and improve minority health need to be developed and evaluated.</w:t>
      </w:r>
    </w:p>
    <w:p w14:paraId="40CDAC15" w14:textId="77777777" w:rsidR="008C7D75" w:rsidRPr="000D19E1" w:rsidRDefault="008C7D75" w:rsidP="008C7D75">
      <w:pPr>
        <w:rPr>
          <w:rFonts w:asciiTheme="majorHAnsi" w:hAnsiTheme="majorHAnsi" w:cs="Arial"/>
          <w:bCs/>
          <w:i/>
        </w:rPr>
      </w:pPr>
    </w:p>
    <w:p w14:paraId="2D4F6990" w14:textId="77777777" w:rsidR="008C7D75" w:rsidRDefault="008C7D75" w:rsidP="008C7D75">
      <w:pPr>
        <w:rPr>
          <w:rFonts w:asciiTheme="majorHAnsi" w:hAnsiTheme="majorHAnsi" w:cs="Arial"/>
          <w:bCs/>
          <w:i/>
        </w:rPr>
      </w:pPr>
      <w:r w:rsidRPr="000D19E1">
        <w:rPr>
          <w:rFonts w:asciiTheme="majorHAnsi" w:hAnsiTheme="majorHAnsi" w:cs="Arial"/>
          <w:bCs/>
          <w:i/>
        </w:rPr>
        <w:t>The purpose of this FOA is to encourage health services research that can directly contribute to the improvement of minority health and/or the reduction of health disparities, while taking into consideration the interaction between system-level healthcare, individual clinical care and social determinants of health, including the role of structural systemic factors, place and neighborhood factors. The focus of this FOA is on all services provided in the healthcare setting where individuals from health disparity populations seek care with a clinician for preventive services, chronic disease management, urgent symptomatic care, emergency care, and hospital care. These health services do include tele-medicine or virtual or remote encounters and home visits.</w:t>
      </w:r>
    </w:p>
    <w:p w14:paraId="5A917B2C" w14:textId="77777777" w:rsidR="008C7D75" w:rsidRDefault="008C7D75" w:rsidP="008C7D75">
      <w:pPr>
        <w:rPr>
          <w:rFonts w:asciiTheme="majorHAnsi" w:hAnsiTheme="majorHAnsi" w:cs="Arial"/>
          <w:bCs/>
          <w:i/>
        </w:rPr>
      </w:pPr>
    </w:p>
    <w:p w14:paraId="1A2F3A3A" w14:textId="77777777" w:rsidR="008C7D75" w:rsidRPr="00E702B4" w:rsidRDefault="0063260D" w:rsidP="008C7D75">
      <w:pPr>
        <w:rPr>
          <w:rFonts w:asciiTheme="majorHAnsi" w:hAnsiTheme="majorHAnsi" w:cs="Arial"/>
          <w:bCs/>
          <w:i/>
        </w:rPr>
      </w:pPr>
      <w:hyperlink r:id="rId13" w:history="1">
        <w:r w:rsidR="008C7D75" w:rsidRPr="000D19E1">
          <w:rPr>
            <w:rStyle w:val="Hyperlink"/>
            <w:rFonts w:asciiTheme="majorHAnsi" w:hAnsiTheme="majorHAnsi" w:cs="Arial"/>
            <w:bCs/>
            <w:i/>
          </w:rPr>
          <w:t>https://grants.nih.gov/grants/guide/pa-files/PAR-20-310.html</w:t>
        </w:r>
      </w:hyperlink>
    </w:p>
    <w:p w14:paraId="2DE16C36" w14:textId="5596BBC5" w:rsidR="008D649D" w:rsidRPr="00E702B4" w:rsidRDefault="008D649D" w:rsidP="001603CC">
      <w:pPr>
        <w:rPr>
          <w:rFonts w:asciiTheme="majorHAnsi" w:hAnsiTheme="majorHAnsi" w:cs="Arial"/>
          <w:bCs/>
          <w:i/>
        </w:rPr>
      </w:pPr>
    </w:p>
    <w:p w14:paraId="3753157A" w14:textId="636B755B" w:rsidR="00F436A9" w:rsidRDefault="00F436A9" w:rsidP="00941D95">
      <w:pPr>
        <w:rPr>
          <w:rFonts w:asciiTheme="majorHAnsi" w:hAnsiTheme="majorHAnsi"/>
          <w:b/>
          <w:sz w:val="28"/>
          <w:szCs w:val="28"/>
        </w:rPr>
      </w:pPr>
      <w:r>
        <w:rPr>
          <w:rFonts w:asciiTheme="majorHAnsi" w:hAnsiTheme="majorHAnsi"/>
          <w:b/>
          <w:sz w:val="28"/>
          <w:szCs w:val="28"/>
        </w:rPr>
        <w:t xml:space="preserve">Department of Health and Human Services – National Institutes of Health - </w:t>
      </w:r>
      <w:r w:rsidRPr="00F436A9">
        <w:rPr>
          <w:rFonts w:asciiTheme="majorHAnsi" w:hAnsiTheme="majorHAnsi"/>
          <w:b/>
          <w:sz w:val="28"/>
          <w:szCs w:val="28"/>
        </w:rPr>
        <w:t>National Center for Medical Rehabilitation Research</w:t>
      </w:r>
      <w:r>
        <w:rPr>
          <w:rFonts w:asciiTheme="majorHAnsi" w:hAnsiTheme="majorHAnsi"/>
          <w:b/>
          <w:sz w:val="28"/>
          <w:szCs w:val="28"/>
        </w:rPr>
        <w:t xml:space="preserve"> - </w:t>
      </w:r>
      <w:r w:rsidRPr="00F436A9">
        <w:rPr>
          <w:rFonts w:asciiTheme="majorHAnsi" w:hAnsiTheme="majorHAnsi"/>
          <w:b/>
          <w:sz w:val="28"/>
          <w:szCs w:val="28"/>
        </w:rPr>
        <w:t>Notice of Special Interest (NOSI) – Research on Rehabilitation Needs Associated with the COVID-19 Pandemic</w:t>
      </w:r>
    </w:p>
    <w:p w14:paraId="33CD33BA" w14:textId="1C22599B" w:rsidR="00941D95" w:rsidRPr="000E1BC8" w:rsidRDefault="00941D95" w:rsidP="00941D95">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F436A9">
        <w:rPr>
          <w:rFonts w:asciiTheme="majorHAnsi" w:hAnsiTheme="majorHAnsi"/>
          <w:b/>
          <w:sz w:val="28"/>
          <w:szCs w:val="28"/>
        </w:rPr>
        <w:t>February 5, 2021</w:t>
      </w:r>
    </w:p>
    <w:p w14:paraId="62464833" w14:textId="77777777" w:rsidR="00941D95" w:rsidRPr="000E1BC8" w:rsidRDefault="00941D95" w:rsidP="00941D95">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3D4CC05E" w14:textId="77777777" w:rsidR="00941D95" w:rsidRPr="000E1BC8" w:rsidRDefault="00941D95" w:rsidP="00941D95">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47CA8F2" w14:textId="77777777" w:rsidR="00941D95" w:rsidRPr="000E1BC8" w:rsidRDefault="00941D95" w:rsidP="00941D95">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D6A1ABC" w14:textId="77777777" w:rsidR="00941D95" w:rsidRPr="000E1BC8" w:rsidRDefault="00941D95" w:rsidP="00941D95">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A90A1CB" w14:textId="1718E962" w:rsidR="00941D95" w:rsidRPr="00A37355" w:rsidRDefault="00941D95" w:rsidP="00941D95">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0D3C3E">
        <w:rPr>
          <w:rFonts w:asciiTheme="majorHAnsi" w:hAnsiTheme="majorHAnsi"/>
          <w:b/>
          <w:sz w:val="28"/>
          <w:szCs w:val="28"/>
        </w:rPr>
        <w:tab/>
      </w:r>
      <w:r w:rsidR="000D3C3E" w:rsidRPr="000D3C3E">
        <w:rPr>
          <w:rFonts w:asciiTheme="majorHAnsi" w:hAnsiTheme="majorHAnsi"/>
          <w:b/>
          <w:sz w:val="28"/>
          <w:szCs w:val="28"/>
        </w:rPr>
        <w:t>NOT-HD-20-031</w:t>
      </w:r>
    </w:p>
    <w:p w14:paraId="499BE08E" w14:textId="77777777" w:rsidR="00941D95" w:rsidRPr="000E1BC8" w:rsidRDefault="00941D95" w:rsidP="00941D95">
      <w:pPr>
        <w:rPr>
          <w:rFonts w:asciiTheme="majorHAnsi" w:hAnsiTheme="majorHAnsi"/>
          <w:b/>
        </w:rPr>
      </w:pPr>
    </w:p>
    <w:p w14:paraId="468D3CB3" w14:textId="77777777" w:rsidR="00F436A9" w:rsidRPr="00F436A9" w:rsidRDefault="00941D95" w:rsidP="00F436A9">
      <w:pPr>
        <w:rPr>
          <w:rFonts w:asciiTheme="majorHAnsi" w:hAnsiTheme="majorHAnsi" w:cs="Arial"/>
          <w:bCs/>
          <w:i/>
        </w:rPr>
      </w:pPr>
      <w:r w:rsidRPr="00AC78DB">
        <w:rPr>
          <w:rFonts w:asciiTheme="majorHAnsi" w:hAnsiTheme="majorHAnsi" w:cs="Arial"/>
          <w:bCs/>
          <w:i/>
        </w:rPr>
        <w:t xml:space="preserve">Purpose: </w:t>
      </w:r>
      <w:r w:rsidR="00F436A9" w:rsidRPr="00F436A9">
        <w:rPr>
          <w:rFonts w:asciiTheme="majorHAnsi" w:hAnsiTheme="majorHAnsi" w:cs="Arial"/>
          <w:bCs/>
          <w:i/>
        </w:rPr>
        <w:t>The purpose of this Notice of Special Interest is to encourage applications in three areas related to the intersection of COVID-19, the associated mitigation actions, and rehabilitation:</w:t>
      </w:r>
    </w:p>
    <w:p w14:paraId="335E81DC" w14:textId="77777777" w:rsidR="00F436A9" w:rsidRPr="00F436A9" w:rsidRDefault="00F436A9" w:rsidP="00F436A9">
      <w:pPr>
        <w:rPr>
          <w:rFonts w:asciiTheme="majorHAnsi" w:hAnsiTheme="majorHAnsi" w:cs="Arial"/>
          <w:bCs/>
          <w:i/>
        </w:rPr>
      </w:pPr>
    </w:p>
    <w:p w14:paraId="4BA89ECD" w14:textId="43C646E2" w:rsidR="00F436A9" w:rsidRPr="00F436A9" w:rsidRDefault="00F436A9" w:rsidP="00F436A9">
      <w:pPr>
        <w:rPr>
          <w:rFonts w:asciiTheme="majorHAnsi" w:hAnsiTheme="majorHAnsi" w:cs="Arial"/>
          <w:bCs/>
          <w:i/>
        </w:rPr>
      </w:pPr>
      <w:r>
        <w:rPr>
          <w:rFonts w:asciiTheme="majorHAnsi" w:hAnsiTheme="majorHAnsi" w:cs="Arial"/>
          <w:bCs/>
          <w:i/>
        </w:rPr>
        <w:t xml:space="preserve">1. </w:t>
      </w:r>
      <w:r w:rsidRPr="00F436A9">
        <w:rPr>
          <w:rFonts w:asciiTheme="majorHAnsi" w:hAnsiTheme="majorHAnsi" w:cs="Arial"/>
          <w:bCs/>
          <w:i/>
        </w:rPr>
        <w:t>Encourage research to address the rehabilitation needs of survivors of COVID-19</w:t>
      </w:r>
    </w:p>
    <w:p w14:paraId="1EE0FC0F" w14:textId="3217528A" w:rsidR="00F436A9" w:rsidRPr="00F436A9" w:rsidRDefault="00F436A9" w:rsidP="00F436A9">
      <w:pPr>
        <w:rPr>
          <w:rFonts w:asciiTheme="majorHAnsi" w:hAnsiTheme="majorHAnsi" w:cs="Arial"/>
          <w:bCs/>
          <w:i/>
        </w:rPr>
      </w:pPr>
      <w:r>
        <w:rPr>
          <w:rFonts w:asciiTheme="majorHAnsi" w:hAnsiTheme="majorHAnsi" w:cs="Arial"/>
          <w:bCs/>
          <w:i/>
        </w:rPr>
        <w:t xml:space="preserve">2. </w:t>
      </w:r>
      <w:r w:rsidRPr="00F436A9">
        <w:rPr>
          <w:rFonts w:asciiTheme="majorHAnsi" w:hAnsiTheme="majorHAnsi" w:cs="Arial"/>
          <w:bCs/>
          <w:i/>
        </w:rPr>
        <w:t>Understand the impact of disruptions to rehabilitation services caused by the COVID-19 pandemic and associated mitigation actions</w:t>
      </w:r>
    </w:p>
    <w:p w14:paraId="3832A045" w14:textId="6D33FF74" w:rsidR="00F436A9" w:rsidRPr="00F436A9" w:rsidRDefault="00F436A9" w:rsidP="00F436A9">
      <w:pPr>
        <w:rPr>
          <w:rFonts w:asciiTheme="majorHAnsi" w:hAnsiTheme="majorHAnsi" w:cs="Arial"/>
          <w:bCs/>
          <w:i/>
        </w:rPr>
      </w:pPr>
      <w:r>
        <w:rPr>
          <w:rFonts w:asciiTheme="majorHAnsi" w:hAnsiTheme="majorHAnsi" w:cs="Arial"/>
          <w:bCs/>
          <w:i/>
        </w:rPr>
        <w:t xml:space="preserve">3. </w:t>
      </w:r>
      <w:r w:rsidRPr="00F436A9">
        <w:rPr>
          <w:rFonts w:asciiTheme="majorHAnsi" w:hAnsiTheme="majorHAnsi" w:cs="Arial"/>
          <w:bCs/>
          <w:i/>
        </w:rPr>
        <w:t>Understand the social, behavioral, economic, and health impact of the COVID-19 pandemic and the associated mitigation actions on people with physical disabilities</w:t>
      </w:r>
    </w:p>
    <w:p w14:paraId="55480672" w14:textId="77777777" w:rsidR="00F436A9" w:rsidRDefault="00F436A9" w:rsidP="00F436A9">
      <w:pPr>
        <w:rPr>
          <w:rFonts w:asciiTheme="majorHAnsi" w:hAnsiTheme="majorHAnsi" w:cs="Arial"/>
          <w:bCs/>
          <w:i/>
        </w:rPr>
      </w:pPr>
    </w:p>
    <w:p w14:paraId="093B4239" w14:textId="7EDBE75E" w:rsidR="00F436A9" w:rsidRPr="00F436A9" w:rsidRDefault="00F436A9" w:rsidP="00F436A9">
      <w:pPr>
        <w:rPr>
          <w:rFonts w:asciiTheme="majorHAnsi" w:hAnsiTheme="majorHAnsi" w:cs="Arial"/>
          <w:bCs/>
          <w:i/>
        </w:rPr>
      </w:pPr>
      <w:r w:rsidRPr="00F436A9">
        <w:rPr>
          <w:rFonts w:asciiTheme="majorHAnsi" w:hAnsiTheme="majorHAnsi" w:cs="Arial"/>
          <w:bCs/>
          <w:i/>
        </w:rPr>
        <w:t>Research applications addressing these topics are considered responsive; not all topics are expected within the same application. Applications will be directed to the National Center for Medical Rehabilitation Research (NCMRR) at NICHD.</w:t>
      </w:r>
    </w:p>
    <w:p w14:paraId="41683F4D" w14:textId="77777777" w:rsidR="00F436A9" w:rsidRPr="00F436A9" w:rsidRDefault="00F436A9" w:rsidP="00F436A9">
      <w:pPr>
        <w:rPr>
          <w:rFonts w:asciiTheme="majorHAnsi" w:hAnsiTheme="majorHAnsi" w:cs="Arial"/>
          <w:bCs/>
          <w:i/>
        </w:rPr>
      </w:pPr>
    </w:p>
    <w:p w14:paraId="09B886EB" w14:textId="01C54424" w:rsidR="00941D95" w:rsidRDefault="0063260D" w:rsidP="00941D95">
      <w:pPr>
        <w:rPr>
          <w:rFonts w:asciiTheme="majorHAnsi" w:hAnsiTheme="majorHAnsi" w:cs="Arial"/>
          <w:bCs/>
          <w:i/>
        </w:rPr>
      </w:pPr>
      <w:hyperlink r:id="rId14" w:history="1">
        <w:r w:rsidR="00F436A9" w:rsidRPr="00F436A9">
          <w:rPr>
            <w:rStyle w:val="Hyperlink"/>
            <w:rFonts w:asciiTheme="majorHAnsi" w:hAnsiTheme="majorHAnsi" w:cs="Arial"/>
            <w:bCs/>
            <w:i/>
          </w:rPr>
          <w:t>https://grants.nih.gov/grants/guide/notice-files/NOT-HD-20-031.html</w:t>
        </w:r>
      </w:hyperlink>
    </w:p>
    <w:p w14:paraId="07D3BFAC" w14:textId="77777777" w:rsidR="00F436A9" w:rsidRPr="00E731CA" w:rsidRDefault="00F436A9" w:rsidP="00941D95">
      <w:pPr>
        <w:rPr>
          <w:rFonts w:asciiTheme="majorHAnsi" w:hAnsiTheme="majorHAnsi" w:cs="Arial"/>
          <w:bCs/>
          <w:i/>
          <w:sz w:val="28"/>
          <w:szCs w:val="28"/>
        </w:rPr>
      </w:pPr>
    </w:p>
    <w:p w14:paraId="47FCA01C" w14:textId="5BAE7677" w:rsidR="003C6D8F" w:rsidRPr="00E731CA" w:rsidRDefault="003C6D8F" w:rsidP="003C6D8F">
      <w:pPr>
        <w:jc w:val="center"/>
        <w:rPr>
          <w:rFonts w:asciiTheme="majorHAnsi" w:hAnsiTheme="majorHAnsi"/>
          <w:b/>
          <w:sz w:val="32"/>
          <w:szCs w:val="32"/>
          <w:u w:val="single"/>
        </w:rPr>
      </w:pPr>
      <w:r w:rsidRPr="00E731CA">
        <w:rPr>
          <w:rFonts w:asciiTheme="majorHAnsi" w:hAnsiTheme="majorHAnsi"/>
          <w:b/>
          <w:sz w:val="32"/>
          <w:szCs w:val="32"/>
          <w:u w:val="single"/>
        </w:rPr>
        <w:t>Other Relevant Notices</w:t>
      </w:r>
    </w:p>
    <w:p w14:paraId="4791E299" w14:textId="77777777" w:rsidR="00C723EB" w:rsidRDefault="00C723EB" w:rsidP="00C723EB">
      <w:pPr>
        <w:rPr>
          <w:rFonts w:asciiTheme="majorHAnsi" w:hAnsiTheme="majorHAnsi" w:cs="Arial"/>
          <w:bCs/>
          <w:i/>
        </w:rPr>
      </w:pPr>
    </w:p>
    <w:p w14:paraId="1D34764F" w14:textId="77777777" w:rsidR="00D50639" w:rsidRPr="00D50639" w:rsidRDefault="00D50639" w:rsidP="00D50639">
      <w:pPr>
        <w:rPr>
          <w:rFonts w:asciiTheme="majorHAnsi" w:hAnsiTheme="majorHAnsi"/>
          <w:b/>
          <w:sz w:val="28"/>
          <w:szCs w:val="28"/>
        </w:rPr>
      </w:pPr>
      <w:r w:rsidRPr="00D50639">
        <w:rPr>
          <w:rFonts w:asciiTheme="majorHAnsi" w:hAnsiTheme="majorHAnsi"/>
          <w:b/>
          <w:sz w:val="28"/>
          <w:szCs w:val="28"/>
        </w:rPr>
        <w:t>Department of Transportation</w:t>
      </w:r>
      <w:r>
        <w:rPr>
          <w:rFonts w:asciiTheme="majorHAnsi" w:hAnsiTheme="majorHAnsi"/>
          <w:b/>
          <w:sz w:val="28"/>
          <w:szCs w:val="28"/>
        </w:rPr>
        <w:t xml:space="preserve"> - </w:t>
      </w:r>
      <w:r w:rsidRPr="00D50639">
        <w:rPr>
          <w:rFonts w:asciiTheme="majorHAnsi" w:hAnsiTheme="majorHAnsi"/>
          <w:b/>
          <w:sz w:val="28"/>
          <w:szCs w:val="28"/>
        </w:rPr>
        <w:t>DOT/Federal Transit Administration</w:t>
      </w:r>
      <w:r>
        <w:rPr>
          <w:rFonts w:asciiTheme="majorHAnsi" w:hAnsiTheme="majorHAnsi"/>
          <w:b/>
          <w:sz w:val="28"/>
          <w:szCs w:val="28"/>
        </w:rPr>
        <w:t xml:space="preserve"> - </w:t>
      </w:r>
      <w:r w:rsidRPr="00D50639">
        <w:rPr>
          <w:rFonts w:asciiTheme="majorHAnsi" w:hAnsiTheme="majorHAnsi"/>
          <w:b/>
          <w:sz w:val="28"/>
          <w:szCs w:val="28"/>
        </w:rPr>
        <w:t>The Public Transportation COVID-19 Research Demonstration Grant Program</w:t>
      </w:r>
    </w:p>
    <w:p w14:paraId="49898361" w14:textId="6526C1CF" w:rsidR="00941D95" w:rsidRPr="000E1BC8" w:rsidRDefault="00941D95" w:rsidP="00D50639">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D50639">
        <w:rPr>
          <w:rFonts w:asciiTheme="majorHAnsi" w:hAnsiTheme="majorHAnsi"/>
          <w:b/>
          <w:sz w:val="28"/>
          <w:szCs w:val="28"/>
        </w:rPr>
        <w:t>November 2, 2020</w:t>
      </w:r>
    </w:p>
    <w:p w14:paraId="3B81F9EE" w14:textId="06616205" w:rsidR="00941D95" w:rsidRPr="000E1BC8" w:rsidRDefault="00941D95" w:rsidP="00941D95">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D50639">
        <w:rPr>
          <w:rFonts w:asciiTheme="majorHAnsi" w:hAnsiTheme="majorHAnsi"/>
          <w:b/>
          <w:sz w:val="28"/>
          <w:szCs w:val="28"/>
        </w:rPr>
        <w:t>30</w:t>
      </w:r>
    </w:p>
    <w:p w14:paraId="045DE333" w14:textId="4D33FBB2" w:rsidR="00941D95" w:rsidRPr="000E1BC8" w:rsidRDefault="00941D95" w:rsidP="00941D95">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D50639">
        <w:rPr>
          <w:rFonts w:asciiTheme="majorHAnsi" w:hAnsiTheme="majorHAnsi"/>
          <w:b/>
          <w:sz w:val="28"/>
          <w:szCs w:val="28"/>
        </w:rPr>
        <w:t>$10,000,0000</w:t>
      </w:r>
    </w:p>
    <w:p w14:paraId="20E1D6CC" w14:textId="65B51407" w:rsidR="00941D95" w:rsidRPr="000E1BC8" w:rsidRDefault="00941D95" w:rsidP="00941D95">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96747AD" w14:textId="77777777" w:rsidR="00D50639" w:rsidRDefault="00941D95" w:rsidP="00D50639">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2774DA0" w14:textId="1379F98D" w:rsidR="00D50639" w:rsidRPr="00D50639" w:rsidRDefault="00941D95" w:rsidP="00D50639">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00D50639" w:rsidRPr="00D50639">
        <w:rPr>
          <w:rFonts w:asciiTheme="majorHAnsi" w:hAnsiTheme="majorHAnsi"/>
          <w:b/>
          <w:sz w:val="28"/>
          <w:szCs w:val="28"/>
        </w:rPr>
        <w:t>FTA-2020-015-TRI</w:t>
      </w:r>
    </w:p>
    <w:p w14:paraId="6522A3B5" w14:textId="77777777" w:rsidR="00941D95" w:rsidRPr="000E1BC8" w:rsidRDefault="00941D95" w:rsidP="00941D95">
      <w:pPr>
        <w:rPr>
          <w:rFonts w:asciiTheme="majorHAnsi" w:hAnsiTheme="majorHAnsi"/>
          <w:b/>
        </w:rPr>
      </w:pPr>
    </w:p>
    <w:p w14:paraId="5990A775" w14:textId="77777777" w:rsidR="00D50639" w:rsidRPr="00D50639" w:rsidRDefault="00941D95" w:rsidP="00D50639">
      <w:pPr>
        <w:rPr>
          <w:rFonts w:asciiTheme="majorHAnsi" w:hAnsiTheme="majorHAnsi" w:cs="Arial"/>
          <w:bCs/>
          <w:i/>
        </w:rPr>
      </w:pPr>
      <w:r w:rsidRPr="00AC78DB">
        <w:rPr>
          <w:rFonts w:asciiTheme="majorHAnsi" w:hAnsiTheme="majorHAnsi" w:cs="Arial"/>
          <w:bCs/>
          <w:i/>
        </w:rPr>
        <w:t xml:space="preserve">Purpose: </w:t>
      </w:r>
      <w:r w:rsidR="00D50639" w:rsidRPr="00D50639">
        <w:rPr>
          <w:rFonts w:asciiTheme="majorHAnsi" w:hAnsiTheme="majorHAnsi" w:cs="Arial"/>
          <w:bCs/>
          <w:i/>
        </w:rPr>
        <w:t xml:space="preserve">The Federal Transit Administration (FTA) announces a Notice of Funding Opportunity (NOFO) for $10 million as part of a new COVID-19 Recovery Research Demonstration Program to provide </w:t>
      </w:r>
      <w:r w:rsidR="00D50639" w:rsidRPr="00D50639">
        <w:rPr>
          <w:rFonts w:asciiTheme="majorHAnsi" w:hAnsiTheme="majorHAnsi" w:cs="Arial"/>
          <w:bCs/>
          <w:i/>
        </w:rPr>
        <w:lastRenderedPageBreak/>
        <w:t>research funding for innovative solutions that support the phased reopening of local economies through access to safe public transportation. The COVID-19 Recovery Research Demonstration Program will fund research grants that explore and later will disseminate ways to improve the safety of transit frontline workers and riders in areas such as sanitation/decontamination; exposure mitigation; customer confidence; and contactless payment.</w:t>
      </w:r>
    </w:p>
    <w:p w14:paraId="7CEF33E3" w14:textId="2FB8AD31" w:rsidR="00941D95" w:rsidRDefault="00941D95" w:rsidP="00941D95">
      <w:pPr>
        <w:rPr>
          <w:rFonts w:asciiTheme="majorHAnsi" w:hAnsiTheme="majorHAnsi" w:cs="Arial"/>
          <w:bCs/>
          <w:i/>
        </w:rPr>
      </w:pPr>
    </w:p>
    <w:p w14:paraId="5AD90398" w14:textId="5D12083E" w:rsidR="00D50639" w:rsidRPr="00E702B4" w:rsidRDefault="0063260D" w:rsidP="00941D95">
      <w:pPr>
        <w:rPr>
          <w:rFonts w:asciiTheme="majorHAnsi" w:hAnsiTheme="majorHAnsi" w:cs="Arial"/>
          <w:bCs/>
          <w:i/>
        </w:rPr>
      </w:pPr>
      <w:hyperlink r:id="rId15" w:history="1">
        <w:r w:rsidR="00D50639" w:rsidRPr="00D50639">
          <w:rPr>
            <w:rStyle w:val="Hyperlink"/>
            <w:rFonts w:asciiTheme="majorHAnsi" w:hAnsiTheme="majorHAnsi" w:cs="Arial"/>
            <w:bCs/>
            <w:i/>
          </w:rPr>
          <w:t>https://www.grants.gov/web/grants/view-opportunity.html?oppId=329292</w:t>
        </w:r>
      </w:hyperlink>
    </w:p>
    <w:p w14:paraId="7FA68332" w14:textId="77777777" w:rsidR="00941D95" w:rsidRDefault="00941D95" w:rsidP="00941D95">
      <w:pPr>
        <w:rPr>
          <w:rFonts w:asciiTheme="majorHAnsi" w:hAnsiTheme="majorHAnsi" w:cs="Arial"/>
          <w:bCs/>
          <w:i/>
        </w:rPr>
      </w:pPr>
    </w:p>
    <w:p w14:paraId="44BD0AD5" w14:textId="77777777" w:rsidR="00C723EB" w:rsidRPr="00724E5B" w:rsidRDefault="00C723EB" w:rsidP="00ED11A1">
      <w:pPr>
        <w:jc w:val="center"/>
        <w:rPr>
          <w:rFonts w:asciiTheme="majorHAnsi" w:hAnsiTheme="majorHAnsi"/>
          <w:b/>
          <w:sz w:val="32"/>
          <w:szCs w:val="32"/>
          <w:u w:val="single"/>
        </w:rPr>
      </w:pPr>
    </w:p>
    <w:sectPr w:rsidR="00C723EB" w:rsidRPr="00724E5B" w:rsidSect="000E1BC8">
      <w:headerReference w:type="even" r:id="rId16"/>
      <w:headerReference w:type="default" r:id="rId17"/>
      <w:headerReference w:type="first" r:id="rId1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C9712" w14:textId="77777777" w:rsidR="0063260D" w:rsidRDefault="0063260D" w:rsidP="004E16D0">
      <w:r>
        <w:separator/>
      </w:r>
    </w:p>
  </w:endnote>
  <w:endnote w:type="continuationSeparator" w:id="0">
    <w:p w14:paraId="64EF2534" w14:textId="77777777" w:rsidR="0063260D" w:rsidRDefault="0063260D"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C0AA6" w14:textId="77777777" w:rsidR="0063260D" w:rsidRDefault="0063260D" w:rsidP="004E16D0">
      <w:r>
        <w:separator/>
      </w:r>
    </w:p>
  </w:footnote>
  <w:footnote w:type="continuationSeparator" w:id="0">
    <w:p w14:paraId="29E1D674" w14:textId="77777777" w:rsidR="0063260D" w:rsidRDefault="0063260D"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5EC6" w14:textId="77777777" w:rsidR="00363E90" w:rsidRDefault="0063260D">
    <w:pPr>
      <w:pStyle w:val="Header"/>
    </w:pPr>
    <w:r>
      <w:rPr>
        <w:noProof/>
      </w:rPr>
      <w:pict w14:anchorId="296C6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3B57" w14:textId="77777777" w:rsidR="00363E90" w:rsidRDefault="0063260D">
    <w:pPr>
      <w:pStyle w:val="Header"/>
    </w:pPr>
    <w:r>
      <w:rPr>
        <w:noProof/>
      </w:rPr>
      <w:pict w14:anchorId="0E9D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D4CE" w14:textId="77777777" w:rsidR="00363E90" w:rsidRDefault="0063260D">
    <w:pPr>
      <w:pStyle w:val="Header"/>
    </w:pPr>
    <w:r>
      <w:rPr>
        <w:noProof/>
      </w:rPr>
      <w:pict w14:anchorId="6E125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E6E"/>
    <w:multiLevelType w:val="hybridMultilevel"/>
    <w:tmpl w:val="EB70C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1AEA"/>
    <w:multiLevelType w:val="hybridMultilevel"/>
    <w:tmpl w:val="3506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B34BC"/>
    <w:multiLevelType w:val="hybridMultilevel"/>
    <w:tmpl w:val="A12A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74A6D"/>
    <w:multiLevelType w:val="hybridMultilevel"/>
    <w:tmpl w:val="E366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C4F85"/>
    <w:multiLevelType w:val="hybridMultilevel"/>
    <w:tmpl w:val="B8CC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D2F39"/>
    <w:multiLevelType w:val="hybridMultilevel"/>
    <w:tmpl w:val="B8D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D27AB"/>
    <w:multiLevelType w:val="hybridMultilevel"/>
    <w:tmpl w:val="9FF0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F0E24"/>
    <w:multiLevelType w:val="hybridMultilevel"/>
    <w:tmpl w:val="3ED4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745C7"/>
    <w:multiLevelType w:val="hybridMultilevel"/>
    <w:tmpl w:val="28C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A6233"/>
    <w:multiLevelType w:val="hybridMultilevel"/>
    <w:tmpl w:val="7E62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D0D94"/>
    <w:multiLevelType w:val="hybridMultilevel"/>
    <w:tmpl w:val="DFB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5722F"/>
    <w:multiLevelType w:val="hybridMultilevel"/>
    <w:tmpl w:val="9F30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53115"/>
    <w:multiLevelType w:val="hybridMultilevel"/>
    <w:tmpl w:val="4E82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B3AEE"/>
    <w:multiLevelType w:val="hybridMultilevel"/>
    <w:tmpl w:val="F3E0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72A76"/>
    <w:multiLevelType w:val="hybridMultilevel"/>
    <w:tmpl w:val="7D5C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97983"/>
    <w:multiLevelType w:val="hybridMultilevel"/>
    <w:tmpl w:val="812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F5AF2"/>
    <w:multiLevelType w:val="hybridMultilevel"/>
    <w:tmpl w:val="641E27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41495B9C"/>
    <w:multiLevelType w:val="hybridMultilevel"/>
    <w:tmpl w:val="7CF4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B4B3C"/>
    <w:multiLevelType w:val="hybridMultilevel"/>
    <w:tmpl w:val="37E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42C68"/>
    <w:multiLevelType w:val="hybridMultilevel"/>
    <w:tmpl w:val="83CA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63D78"/>
    <w:multiLevelType w:val="hybridMultilevel"/>
    <w:tmpl w:val="BBBA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84905"/>
    <w:multiLevelType w:val="hybridMultilevel"/>
    <w:tmpl w:val="1B74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A6731"/>
    <w:multiLevelType w:val="hybridMultilevel"/>
    <w:tmpl w:val="95A2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97968"/>
    <w:multiLevelType w:val="hybridMultilevel"/>
    <w:tmpl w:val="3DBC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62786"/>
    <w:multiLevelType w:val="hybridMultilevel"/>
    <w:tmpl w:val="687E2E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5" w15:restartNumberingAfterBreak="0">
    <w:nsid w:val="4C577C7B"/>
    <w:multiLevelType w:val="hybridMultilevel"/>
    <w:tmpl w:val="BB4E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91E5F"/>
    <w:multiLevelType w:val="hybridMultilevel"/>
    <w:tmpl w:val="02F2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D17AA"/>
    <w:multiLevelType w:val="hybridMultilevel"/>
    <w:tmpl w:val="309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55B05"/>
    <w:multiLevelType w:val="hybridMultilevel"/>
    <w:tmpl w:val="AB22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C18DF"/>
    <w:multiLevelType w:val="hybridMultilevel"/>
    <w:tmpl w:val="BAF8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84ED2"/>
    <w:multiLevelType w:val="hybridMultilevel"/>
    <w:tmpl w:val="1B60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4721AD"/>
    <w:multiLevelType w:val="hybridMultilevel"/>
    <w:tmpl w:val="3D16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F36E8"/>
    <w:multiLevelType w:val="hybridMultilevel"/>
    <w:tmpl w:val="4BFA32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3" w15:restartNumberingAfterBreak="0">
    <w:nsid w:val="5FA100F4"/>
    <w:multiLevelType w:val="hybridMultilevel"/>
    <w:tmpl w:val="D092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459D1"/>
    <w:multiLevelType w:val="hybridMultilevel"/>
    <w:tmpl w:val="FC94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27249"/>
    <w:multiLevelType w:val="hybridMultilevel"/>
    <w:tmpl w:val="4E0C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7B3BDE"/>
    <w:multiLevelType w:val="hybridMultilevel"/>
    <w:tmpl w:val="34B2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B1C3B"/>
    <w:multiLevelType w:val="hybridMultilevel"/>
    <w:tmpl w:val="704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BA11CF"/>
    <w:multiLevelType w:val="hybridMultilevel"/>
    <w:tmpl w:val="B0F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23FA8"/>
    <w:multiLevelType w:val="hybridMultilevel"/>
    <w:tmpl w:val="8F96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9"/>
  </w:num>
  <w:num w:numId="4">
    <w:abstractNumId w:val="21"/>
  </w:num>
  <w:num w:numId="5">
    <w:abstractNumId w:val="22"/>
  </w:num>
  <w:num w:numId="6">
    <w:abstractNumId w:val="37"/>
  </w:num>
  <w:num w:numId="7">
    <w:abstractNumId w:val="15"/>
  </w:num>
  <w:num w:numId="8">
    <w:abstractNumId w:val="4"/>
  </w:num>
  <w:num w:numId="9">
    <w:abstractNumId w:val="35"/>
  </w:num>
  <w:num w:numId="10">
    <w:abstractNumId w:val="28"/>
  </w:num>
  <w:num w:numId="11">
    <w:abstractNumId w:val="10"/>
  </w:num>
  <w:num w:numId="12">
    <w:abstractNumId w:val="24"/>
  </w:num>
  <w:num w:numId="13">
    <w:abstractNumId w:val="27"/>
  </w:num>
  <w:num w:numId="14">
    <w:abstractNumId w:val="30"/>
  </w:num>
  <w:num w:numId="15">
    <w:abstractNumId w:val="36"/>
  </w:num>
  <w:num w:numId="16">
    <w:abstractNumId w:val="20"/>
  </w:num>
  <w:num w:numId="17">
    <w:abstractNumId w:val="11"/>
  </w:num>
  <w:num w:numId="18">
    <w:abstractNumId w:val="31"/>
  </w:num>
  <w:num w:numId="19">
    <w:abstractNumId w:val="33"/>
  </w:num>
  <w:num w:numId="20">
    <w:abstractNumId w:val="5"/>
  </w:num>
  <w:num w:numId="21">
    <w:abstractNumId w:val="18"/>
  </w:num>
  <w:num w:numId="22">
    <w:abstractNumId w:val="38"/>
  </w:num>
  <w:num w:numId="23">
    <w:abstractNumId w:val="0"/>
  </w:num>
  <w:num w:numId="24">
    <w:abstractNumId w:val="9"/>
  </w:num>
  <w:num w:numId="25">
    <w:abstractNumId w:val="39"/>
  </w:num>
  <w:num w:numId="26">
    <w:abstractNumId w:val="3"/>
  </w:num>
  <w:num w:numId="27">
    <w:abstractNumId w:val="32"/>
  </w:num>
  <w:num w:numId="28">
    <w:abstractNumId w:val="25"/>
  </w:num>
  <w:num w:numId="29">
    <w:abstractNumId w:val="12"/>
  </w:num>
  <w:num w:numId="30">
    <w:abstractNumId w:val="14"/>
  </w:num>
  <w:num w:numId="31">
    <w:abstractNumId w:val="23"/>
  </w:num>
  <w:num w:numId="32">
    <w:abstractNumId w:val="6"/>
  </w:num>
  <w:num w:numId="33">
    <w:abstractNumId w:val="13"/>
  </w:num>
  <w:num w:numId="34">
    <w:abstractNumId w:val="2"/>
  </w:num>
  <w:num w:numId="35">
    <w:abstractNumId w:val="17"/>
  </w:num>
  <w:num w:numId="36">
    <w:abstractNumId w:val="1"/>
  </w:num>
  <w:num w:numId="37">
    <w:abstractNumId w:val="34"/>
  </w:num>
  <w:num w:numId="38">
    <w:abstractNumId w:val="26"/>
  </w:num>
  <w:num w:numId="39">
    <w:abstractNumId w:val="29"/>
  </w:num>
  <w:num w:numId="4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005BD"/>
    <w:rsid w:val="0000111B"/>
    <w:rsid w:val="000012FC"/>
    <w:rsid w:val="000016F7"/>
    <w:rsid w:val="00001BE0"/>
    <w:rsid w:val="00001E2B"/>
    <w:rsid w:val="0000227A"/>
    <w:rsid w:val="00002293"/>
    <w:rsid w:val="000024EF"/>
    <w:rsid w:val="00002AF7"/>
    <w:rsid w:val="0000314E"/>
    <w:rsid w:val="0000396A"/>
    <w:rsid w:val="0000433F"/>
    <w:rsid w:val="0000436C"/>
    <w:rsid w:val="000044D9"/>
    <w:rsid w:val="000045AF"/>
    <w:rsid w:val="0000463A"/>
    <w:rsid w:val="000050A5"/>
    <w:rsid w:val="000052A2"/>
    <w:rsid w:val="00006B2E"/>
    <w:rsid w:val="00006FE4"/>
    <w:rsid w:val="00007186"/>
    <w:rsid w:val="00007A4E"/>
    <w:rsid w:val="00007FF5"/>
    <w:rsid w:val="00010B04"/>
    <w:rsid w:val="0001126B"/>
    <w:rsid w:val="000121A0"/>
    <w:rsid w:val="00012859"/>
    <w:rsid w:val="00012DA3"/>
    <w:rsid w:val="00013A94"/>
    <w:rsid w:val="00013B7B"/>
    <w:rsid w:val="00014A4F"/>
    <w:rsid w:val="00014A7B"/>
    <w:rsid w:val="00014B8F"/>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3015D"/>
    <w:rsid w:val="0003197A"/>
    <w:rsid w:val="00031C53"/>
    <w:rsid w:val="00031F6B"/>
    <w:rsid w:val="000320E3"/>
    <w:rsid w:val="00032592"/>
    <w:rsid w:val="00033C18"/>
    <w:rsid w:val="000341D9"/>
    <w:rsid w:val="00034454"/>
    <w:rsid w:val="00034C71"/>
    <w:rsid w:val="00034E64"/>
    <w:rsid w:val="000350A7"/>
    <w:rsid w:val="0003556A"/>
    <w:rsid w:val="00035806"/>
    <w:rsid w:val="00037312"/>
    <w:rsid w:val="00037385"/>
    <w:rsid w:val="0003780E"/>
    <w:rsid w:val="000379DB"/>
    <w:rsid w:val="00037EF7"/>
    <w:rsid w:val="0004024B"/>
    <w:rsid w:val="00040EE7"/>
    <w:rsid w:val="000414A0"/>
    <w:rsid w:val="00042370"/>
    <w:rsid w:val="000426B2"/>
    <w:rsid w:val="0004478E"/>
    <w:rsid w:val="000451DF"/>
    <w:rsid w:val="000452F1"/>
    <w:rsid w:val="00046120"/>
    <w:rsid w:val="0004675D"/>
    <w:rsid w:val="0004703B"/>
    <w:rsid w:val="00047D6D"/>
    <w:rsid w:val="00050895"/>
    <w:rsid w:val="00050A1E"/>
    <w:rsid w:val="000519C1"/>
    <w:rsid w:val="000519D3"/>
    <w:rsid w:val="00051C02"/>
    <w:rsid w:val="00051DA9"/>
    <w:rsid w:val="000520C7"/>
    <w:rsid w:val="00052E91"/>
    <w:rsid w:val="00052FC0"/>
    <w:rsid w:val="00054655"/>
    <w:rsid w:val="000547B7"/>
    <w:rsid w:val="00054E21"/>
    <w:rsid w:val="00055F60"/>
    <w:rsid w:val="00056A0B"/>
    <w:rsid w:val="00057364"/>
    <w:rsid w:val="00057D7D"/>
    <w:rsid w:val="00060B63"/>
    <w:rsid w:val="000611B7"/>
    <w:rsid w:val="000616D1"/>
    <w:rsid w:val="000624F3"/>
    <w:rsid w:val="00062C38"/>
    <w:rsid w:val="00063950"/>
    <w:rsid w:val="00063AD6"/>
    <w:rsid w:val="0006411F"/>
    <w:rsid w:val="00064586"/>
    <w:rsid w:val="000650BD"/>
    <w:rsid w:val="000652D7"/>
    <w:rsid w:val="0006532B"/>
    <w:rsid w:val="000656F3"/>
    <w:rsid w:val="00065774"/>
    <w:rsid w:val="00066D4B"/>
    <w:rsid w:val="00066E4C"/>
    <w:rsid w:val="00067463"/>
    <w:rsid w:val="00067843"/>
    <w:rsid w:val="00067A6C"/>
    <w:rsid w:val="00067FEA"/>
    <w:rsid w:val="00070771"/>
    <w:rsid w:val="00071404"/>
    <w:rsid w:val="00071839"/>
    <w:rsid w:val="0007195E"/>
    <w:rsid w:val="000720C1"/>
    <w:rsid w:val="0007225A"/>
    <w:rsid w:val="000728B5"/>
    <w:rsid w:val="00073168"/>
    <w:rsid w:val="0007402C"/>
    <w:rsid w:val="00074109"/>
    <w:rsid w:val="00075673"/>
    <w:rsid w:val="00076F63"/>
    <w:rsid w:val="000774CA"/>
    <w:rsid w:val="00077EF6"/>
    <w:rsid w:val="00080118"/>
    <w:rsid w:val="00080A85"/>
    <w:rsid w:val="0008148F"/>
    <w:rsid w:val="000820CB"/>
    <w:rsid w:val="00083156"/>
    <w:rsid w:val="000831D0"/>
    <w:rsid w:val="0008325F"/>
    <w:rsid w:val="000832F8"/>
    <w:rsid w:val="000834DA"/>
    <w:rsid w:val="000838E8"/>
    <w:rsid w:val="00084097"/>
    <w:rsid w:val="0008455B"/>
    <w:rsid w:val="00084E5D"/>
    <w:rsid w:val="000852A2"/>
    <w:rsid w:val="000856F6"/>
    <w:rsid w:val="00085A56"/>
    <w:rsid w:val="00086352"/>
    <w:rsid w:val="000869DB"/>
    <w:rsid w:val="000875E1"/>
    <w:rsid w:val="00087783"/>
    <w:rsid w:val="00087DBF"/>
    <w:rsid w:val="00090088"/>
    <w:rsid w:val="000908F0"/>
    <w:rsid w:val="00090929"/>
    <w:rsid w:val="000909FE"/>
    <w:rsid w:val="000916E3"/>
    <w:rsid w:val="00091C0A"/>
    <w:rsid w:val="00093282"/>
    <w:rsid w:val="00093D72"/>
    <w:rsid w:val="00095135"/>
    <w:rsid w:val="00095432"/>
    <w:rsid w:val="0009562D"/>
    <w:rsid w:val="00096958"/>
    <w:rsid w:val="0009747B"/>
    <w:rsid w:val="00097CFF"/>
    <w:rsid w:val="000A0C77"/>
    <w:rsid w:val="000A1415"/>
    <w:rsid w:val="000A2E12"/>
    <w:rsid w:val="000A2E5C"/>
    <w:rsid w:val="000A37C5"/>
    <w:rsid w:val="000A4960"/>
    <w:rsid w:val="000A51F7"/>
    <w:rsid w:val="000A7E2B"/>
    <w:rsid w:val="000A7F4B"/>
    <w:rsid w:val="000B0096"/>
    <w:rsid w:val="000B03DD"/>
    <w:rsid w:val="000B0E93"/>
    <w:rsid w:val="000B37B2"/>
    <w:rsid w:val="000B3AA4"/>
    <w:rsid w:val="000B3C44"/>
    <w:rsid w:val="000B3DB7"/>
    <w:rsid w:val="000B54EA"/>
    <w:rsid w:val="000B5EA6"/>
    <w:rsid w:val="000B68C8"/>
    <w:rsid w:val="000C0432"/>
    <w:rsid w:val="000C0AAF"/>
    <w:rsid w:val="000C169E"/>
    <w:rsid w:val="000C18AC"/>
    <w:rsid w:val="000C2264"/>
    <w:rsid w:val="000C278E"/>
    <w:rsid w:val="000C33F3"/>
    <w:rsid w:val="000C3E94"/>
    <w:rsid w:val="000C50B2"/>
    <w:rsid w:val="000C55B8"/>
    <w:rsid w:val="000C6117"/>
    <w:rsid w:val="000C70A9"/>
    <w:rsid w:val="000C76AC"/>
    <w:rsid w:val="000C79AE"/>
    <w:rsid w:val="000C7D59"/>
    <w:rsid w:val="000D1FDA"/>
    <w:rsid w:val="000D2024"/>
    <w:rsid w:val="000D28A2"/>
    <w:rsid w:val="000D2942"/>
    <w:rsid w:val="000D304A"/>
    <w:rsid w:val="000D37B5"/>
    <w:rsid w:val="000D3C3E"/>
    <w:rsid w:val="000D3CF8"/>
    <w:rsid w:val="000D4368"/>
    <w:rsid w:val="000D45EC"/>
    <w:rsid w:val="000D5794"/>
    <w:rsid w:val="000D6309"/>
    <w:rsid w:val="000D6CE1"/>
    <w:rsid w:val="000D7771"/>
    <w:rsid w:val="000E0F28"/>
    <w:rsid w:val="000E1BC8"/>
    <w:rsid w:val="000E35F9"/>
    <w:rsid w:val="000E3646"/>
    <w:rsid w:val="000E3A68"/>
    <w:rsid w:val="000E3AD6"/>
    <w:rsid w:val="000E400E"/>
    <w:rsid w:val="000E4041"/>
    <w:rsid w:val="000E4128"/>
    <w:rsid w:val="000E5334"/>
    <w:rsid w:val="000E57E4"/>
    <w:rsid w:val="000E58F6"/>
    <w:rsid w:val="000E659B"/>
    <w:rsid w:val="000E66AE"/>
    <w:rsid w:val="000E7F26"/>
    <w:rsid w:val="000F00F9"/>
    <w:rsid w:val="000F145D"/>
    <w:rsid w:val="000F2422"/>
    <w:rsid w:val="000F25F2"/>
    <w:rsid w:val="000F2CEC"/>
    <w:rsid w:val="000F399E"/>
    <w:rsid w:val="000F4D0A"/>
    <w:rsid w:val="000F7375"/>
    <w:rsid w:val="000F7FE2"/>
    <w:rsid w:val="00101096"/>
    <w:rsid w:val="001012B0"/>
    <w:rsid w:val="001012B3"/>
    <w:rsid w:val="00101370"/>
    <w:rsid w:val="001021F2"/>
    <w:rsid w:val="0010267B"/>
    <w:rsid w:val="00103226"/>
    <w:rsid w:val="00104905"/>
    <w:rsid w:val="0010514B"/>
    <w:rsid w:val="0010526F"/>
    <w:rsid w:val="0010644D"/>
    <w:rsid w:val="00106B2C"/>
    <w:rsid w:val="001070FC"/>
    <w:rsid w:val="00107781"/>
    <w:rsid w:val="00107907"/>
    <w:rsid w:val="001100B5"/>
    <w:rsid w:val="00110739"/>
    <w:rsid w:val="001112D9"/>
    <w:rsid w:val="00113714"/>
    <w:rsid w:val="0011381E"/>
    <w:rsid w:val="00113DA8"/>
    <w:rsid w:val="00113E0A"/>
    <w:rsid w:val="001148FF"/>
    <w:rsid w:val="00115345"/>
    <w:rsid w:val="00116086"/>
    <w:rsid w:val="00116407"/>
    <w:rsid w:val="0011705C"/>
    <w:rsid w:val="0011714B"/>
    <w:rsid w:val="001175F9"/>
    <w:rsid w:val="001207FE"/>
    <w:rsid w:val="0012088D"/>
    <w:rsid w:val="00120B4B"/>
    <w:rsid w:val="00121B9E"/>
    <w:rsid w:val="0012247A"/>
    <w:rsid w:val="001224EA"/>
    <w:rsid w:val="00122C1A"/>
    <w:rsid w:val="0012390E"/>
    <w:rsid w:val="00124738"/>
    <w:rsid w:val="00125F46"/>
    <w:rsid w:val="001264A3"/>
    <w:rsid w:val="00126D51"/>
    <w:rsid w:val="00127F31"/>
    <w:rsid w:val="00130081"/>
    <w:rsid w:val="001310C5"/>
    <w:rsid w:val="001314AA"/>
    <w:rsid w:val="00131B14"/>
    <w:rsid w:val="00131C71"/>
    <w:rsid w:val="00131DEA"/>
    <w:rsid w:val="00132210"/>
    <w:rsid w:val="00133131"/>
    <w:rsid w:val="00133AC5"/>
    <w:rsid w:val="00133F62"/>
    <w:rsid w:val="001350AA"/>
    <w:rsid w:val="00136C66"/>
    <w:rsid w:val="00136CDC"/>
    <w:rsid w:val="00136EDA"/>
    <w:rsid w:val="00140D0D"/>
    <w:rsid w:val="00140E09"/>
    <w:rsid w:val="00140E90"/>
    <w:rsid w:val="001417A3"/>
    <w:rsid w:val="001420B9"/>
    <w:rsid w:val="00142153"/>
    <w:rsid w:val="001423DA"/>
    <w:rsid w:val="00142433"/>
    <w:rsid w:val="00142C4D"/>
    <w:rsid w:val="001434E5"/>
    <w:rsid w:val="00144401"/>
    <w:rsid w:val="0014448C"/>
    <w:rsid w:val="00144A2D"/>
    <w:rsid w:val="00144C8F"/>
    <w:rsid w:val="0014573B"/>
    <w:rsid w:val="001457D3"/>
    <w:rsid w:val="00145FDC"/>
    <w:rsid w:val="001464FC"/>
    <w:rsid w:val="001465D5"/>
    <w:rsid w:val="00146B20"/>
    <w:rsid w:val="00147129"/>
    <w:rsid w:val="00147C77"/>
    <w:rsid w:val="0015039D"/>
    <w:rsid w:val="001512A8"/>
    <w:rsid w:val="00151FED"/>
    <w:rsid w:val="00152FF6"/>
    <w:rsid w:val="00153653"/>
    <w:rsid w:val="00153677"/>
    <w:rsid w:val="00153E31"/>
    <w:rsid w:val="00153E53"/>
    <w:rsid w:val="00154903"/>
    <w:rsid w:val="00154E5E"/>
    <w:rsid w:val="00155CD8"/>
    <w:rsid w:val="00156711"/>
    <w:rsid w:val="00157278"/>
    <w:rsid w:val="00157513"/>
    <w:rsid w:val="001603CC"/>
    <w:rsid w:val="0016242F"/>
    <w:rsid w:val="00162AD0"/>
    <w:rsid w:val="00162CE7"/>
    <w:rsid w:val="0016320C"/>
    <w:rsid w:val="001643C6"/>
    <w:rsid w:val="0016500A"/>
    <w:rsid w:val="00165887"/>
    <w:rsid w:val="001664CB"/>
    <w:rsid w:val="00166BF0"/>
    <w:rsid w:val="00166F04"/>
    <w:rsid w:val="0016796F"/>
    <w:rsid w:val="00167B2B"/>
    <w:rsid w:val="00167FF0"/>
    <w:rsid w:val="00170A3C"/>
    <w:rsid w:val="00170A7C"/>
    <w:rsid w:val="00170D07"/>
    <w:rsid w:val="00170F87"/>
    <w:rsid w:val="0017173D"/>
    <w:rsid w:val="0017213D"/>
    <w:rsid w:val="00172C49"/>
    <w:rsid w:val="00173B94"/>
    <w:rsid w:val="00173EF5"/>
    <w:rsid w:val="00174368"/>
    <w:rsid w:val="00175078"/>
    <w:rsid w:val="00175315"/>
    <w:rsid w:val="00175947"/>
    <w:rsid w:val="001760CA"/>
    <w:rsid w:val="00176DE9"/>
    <w:rsid w:val="001779EE"/>
    <w:rsid w:val="00177BF3"/>
    <w:rsid w:val="001804BB"/>
    <w:rsid w:val="00181102"/>
    <w:rsid w:val="001811A2"/>
    <w:rsid w:val="001825E1"/>
    <w:rsid w:val="00182703"/>
    <w:rsid w:val="00184307"/>
    <w:rsid w:val="00184363"/>
    <w:rsid w:val="001846B4"/>
    <w:rsid w:val="00184D83"/>
    <w:rsid w:val="00185D1C"/>
    <w:rsid w:val="00190180"/>
    <w:rsid w:val="00190F91"/>
    <w:rsid w:val="001919D9"/>
    <w:rsid w:val="00191E25"/>
    <w:rsid w:val="00192274"/>
    <w:rsid w:val="0019281A"/>
    <w:rsid w:val="00192C79"/>
    <w:rsid w:val="00192D89"/>
    <w:rsid w:val="00193FC7"/>
    <w:rsid w:val="0019425D"/>
    <w:rsid w:val="0019460A"/>
    <w:rsid w:val="001947D3"/>
    <w:rsid w:val="00195F7C"/>
    <w:rsid w:val="0019634F"/>
    <w:rsid w:val="0019655A"/>
    <w:rsid w:val="0019665B"/>
    <w:rsid w:val="00196680"/>
    <w:rsid w:val="00196ACF"/>
    <w:rsid w:val="0019752F"/>
    <w:rsid w:val="0019756A"/>
    <w:rsid w:val="001A0E10"/>
    <w:rsid w:val="001A2E79"/>
    <w:rsid w:val="001A2E83"/>
    <w:rsid w:val="001A3AEA"/>
    <w:rsid w:val="001A4701"/>
    <w:rsid w:val="001A4E7B"/>
    <w:rsid w:val="001A5B3B"/>
    <w:rsid w:val="001A5D22"/>
    <w:rsid w:val="001A63BB"/>
    <w:rsid w:val="001A799B"/>
    <w:rsid w:val="001B009A"/>
    <w:rsid w:val="001B028A"/>
    <w:rsid w:val="001B02B7"/>
    <w:rsid w:val="001B0620"/>
    <w:rsid w:val="001B0C91"/>
    <w:rsid w:val="001B1102"/>
    <w:rsid w:val="001B13E8"/>
    <w:rsid w:val="001B17FB"/>
    <w:rsid w:val="001B1DFD"/>
    <w:rsid w:val="001B3C4B"/>
    <w:rsid w:val="001B4A1C"/>
    <w:rsid w:val="001B4A5A"/>
    <w:rsid w:val="001B4B05"/>
    <w:rsid w:val="001B4ED3"/>
    <w:rsid w:val="001B53F8"/>
    <w:rsid w:val="001B5C91"/>
    <w:rsid w:val="001B63EB"/>
    <w:rsid w:val="001C1B54"/>
    <w:rsid w:val="001C1CC4"/>
    <w:rsid w:val="001C1FF6"/>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9A0"/>
    <w:rsid w:val="001D6E2B"/>
    <w:rsid w:val="001D7068"/>
    <w:rsid w:val="001E0906"/>
    <w:rsid w:val="001E1656"/>
    <w:rsid w:val="001E3180"/>
    <w:rsid w:val="001E333B"/>
    <w:rsid w:val="001E3701"/>
    <w:rsid w:val="001E3F10"/>
    <w:rsid w:val="001E43D7"/>
    <w:rsid w:val="001E558E"/>
    <w:rsid w:val="001E5716"/>
    <w:rsid w:val="001E6093"/>
    <w:rsid w:val="001E68D7"/>
    <w:rsid w:val="001E6967"/>
    <w:rsid w:val="001E76CB"/>
    <w:rsid w:val="001F043C"/>
    <w:rsid w:val="001F0889"/>
    <w:rsid w:val="001F0EA2"/>
    <w:rsid w:val="001F229C"/>
    <w:rsid w:val="001F23E6"/>
    <w:rsid w:val="001F2A63"/>
    <w:rsid w:val="001F2E54"/>
    <w:rsid w:val="001F3567"/>
    <w:rsid w:val="001F35A8"/>
    <w:rsid w:val="001F3621"/>
    <w:rsid w:val="001F423F"/>
    <w:rsid w:val="001F4657"/>
    <w:rsid w:val="001F485B"/>
    <w:rsid w:val="001F4A46"/>
    <w:rsid w:val="001F4E94"/>
    <w:rsid w:val="001F59E3"/>
    <w:rsid w:val="001F6293"/>
    <w:rsid w:val="001F6833"/>
    <w:rsid w:val="001F6F90"/>
    <w:rsid w:val="001F7B5D"/>
    <w:rsid w:val="001F7F60"/>
    <w:rsid w:val="0020091E"/>
    <w:rsid w:val="002014E4"/>
    <w:rsid w:val="00201C14"/>
    <w:rsid w:val="00201F14"/>
    <w:rsid w:val="0020262B"/>
    <w:rsid w:val="002027CF"/>
    <w:rsid w:val="00203B5B"/>
    <w:rsid w:val="002040BA"/>
    <w:rsid w:val="002044D9"/>
    <w:rsid w:val="00204DE6"/>
    <w:rsid w:val="0020558D"/>
    <w:rsid w:val="00205A4B"/>
    <w:rsid w:val="002064CE"/>
    <w:rsid w:val="0020651B"/>
    <w:rsid w:val="00207026"/>
    <w:rsid w:val="00207A9A"/>
    <w:rsid w:val="00207E41"/>
    <w:rsid w:val="00207E78"/>
    <w:rsid w:val="00210828"/>
    <w:rsid w:val="00210D3D"/>
    <w:rsid w:val="00211476"/>
    <w:rsid w:val="00212606"/>
    <w:rsid w:val="0021280F"/>
    <w:rsid w:val="0021373E"/>
    <w:rsid w:val="0021423E"/>
    <w:rsid w:val="002153C0"/>
    <w:rsid w:val="002159C0"/>
    <w:rsid w:val="00215FBE"/>
    <w:rsid w:val="00216A4A"/>
    <w:rsid w:val="00216B55"/>
    <w:rsid w:val="00216F5D"/>
    <w:rsid w:val="00217221"/>
    <w:rsid w:val="00217D8E"/>
    <w:rsid w:val="00220A98"/>
    <w:rsid w:val="0022115E"/>
    <w:rsid w:val="002218A4"/>
    <w:rsid w:val="00221C59"/>
    <w:rsid w:val="00223226"/>
    <w:rsid w:val="00223A42"/>
    <w:rsid w:val="00223C5C"/>
    <w:rsid w:val="002245EF"/>
    <w:rsid w:val="00224A33"/>
    <w:rsid w:val="002252DF"/>
    <w:rsid w:val="00225512"/>
    <w:rsid w:val="0022599D"/>
    <w:rsid w:val="002264AE"/>
    <w:rsid w:val="002265D4"/>
    <w:rsid w:val="00226FE2"/>
    <w:rsid w:val="0022785C"/>
    <w:rsid w:val="002307D1"/>
    <w:rsid w:val="002311EE"/>
    <w:rsid w:val="00231347"/>
    <w:rsid w:val="002315E9"/>
    <w:rsid w:val="002316E9"/>
    <w:rsid w:val="00231CAA"/>
    <w:rsid w:val="002333F5"/>
    <w:rsid w:val="002339A0"/>
    <w:rsid w:val="002345A5"/>
    <w:rsid w:val="002345B4"/>
    <w:rsid w:val="002348C8"/>
    <w:rsid w:val="00235415"/>
    <w:rsid w:val="0023545A"/>
    <w:rsid w:val="00235961"/>
    <w:rsid w:val="00235C19"/>
    <w:rsid w:val="00236A02"/>
    <w:rsid w:val="0023734F"/>
    <w:rsid w:val="002379A1"/>
    <w:rsid w:val="00237C0D"/>
    <w:rsid w:val="002403CB"/>
    <w:rsid w:val="0024112A"/>
    <w:rsid w:val="00241407"/>
    <w:rsid w:val="00241F6F"/>
    <w:rsid w:val="00242DDB"/>
    <w:rsid w:val="0024318B"/>
    <w:rsid w:val="00243643"/>
    <w:rsid w:val="00243753"/>
    <w:rsid w:val="0024414D"/>
    <w:rsid w:val="00244507"/>
    <w:rsid w:val="002451FD"/>
    <w:rsid w:val="0024523E"/>
    <w:rsid w:val="00245DCC"/>
    <w:rsid w:val="002462E2"/>
    <w:rsid w:val="0024662D"/>
    <w:rsid w:val="00246650"/>
    <w:rsid w:val="0024674F"/>
    <w:rsid w:val="00246817"/>
    <w:rsid w:val="002468D4"/>
    <w:rsid w:val="00246E21"/>
    <w:rsid w:val="00247137"/>
    <w:rsid w:val="002476D0"/>
    <w:rsid w:val="00247A0F"/>
    <w:rsid w:val="00247DBB"/>
    <w:rsid w:val="00250339"/>
    <w:rsid w:val="002503F1"/>
    <w:rsid w:val="002508C3"/>
    <w:rsid w:val="00250901"/>
    <w:rsid w:val="00250D63"/>
    <w:rsid w:val="00251121"/>
    <w:rsid w:val="0025237E"/>
    <w:rsid w:val="002525AF"/>
    <w:rsid w:val="002528E8"/>
    <w:rsid w:val="00252C6B"/>
    <w:rsid w:val="00253136"/>
    <w:rsid w:val="00253A3F"/>
    <w:rsid w:val="00253E6E"/>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2F7F"/>
    <w:rsid w:val="00263ED9"/>
    <w:rsid w:val="0026429E"/>
    <w:rsid w:val="0026450D"/>
    <w:rsid w:val="00265C71"/>
    <w:rsid w:val="002668EA"/>
    <w:rsid w:val="002675FE"/>
    <w:rsid w:val="00267700"/>
    <w:rsid w:val="002700B0"/>
    <w:rsid w:val="00270711"/>
    <w:rsid w:val="00270901"/>
    <w:rsid w:val="002714C5"/>
    <w:rsid w:val="00271C1A"/>
    <w:rsid w:val="00271E6B"/>
    <w:rsid w:val="0027216B"/>
    <w:rsid w:val="00272367"/>
    <w:rsid w:val="00272463"/>
    <w:rsid w:val="0027255D"/>
    <w:rsid w:val="00272948"/>
    <w:rsid w:val="00272CA7"/>
    <w:rsid w:val="00272E44"/>
    <w:rsid w:val="0027418C"/>
    <w:rsid w:val="00275029"/>
    <w:rsid w:val="0027575F"/>
    <w:rsid w:val="00275D3C"/>
    <w:rsid w:val="00275EEE"/>
    <w:rsid w:val="002764C9"/>
    <w:rsid w:val="00277484"/>
    <w:rsid w:val="00277532"/>
    <w:rsid w:val="00277A58"/>
    <w:rsid w:val="00280749"/>
    <w:rsid w:val="00280BBB"/>
    <w:rsid w:val="00280C2D"/>
    <w:rsid w:val="00281C1E"/>
    <w:rsid w:val="0028227B"/>
    <w:rsid w:val="0028323E"/>
    <w:rsid w:val="00283C58"/>
    <w:rsid w:val="00284935"/>
    <w:rsid w:val="0028497D"/>
    <w:rsid w:val="00284E87"/>
    <w:rsid w:val="00284FCF"/>
    <w:rsid w:val="002851F5"/>
    <w:rsid w:val="00285510"/>
    <w:rsid w:val="00285702"/>
    <w:rsid w:val="00285F16"/>
    <w:rsid w:val="002871B9"/>
    <w:rsid w:val="002871E5"/>
    <w:rsid w:val="002874F7"/>
    <w:rsid w:val="00287DEB"/>
    <w:rsid w:val="0029004A"/>
    <w:rsid w:val="00290C64"/>
    <w:rsid w:val="00291E80"/>
    <w:rsid w:val="00291FEB"/>
    <w:rsid w:val="00292A8A"/>
    <w:rsid w:val="0029338C"/>
    <w:rsid w:val="002948EA"/>
    <w:rsid w:val="00294BBB"/>
    <w:rsid w:val="00295B55"/>
    <w:rsid w:val="00295F3B"/>
    <w:rsid w:val="00296443"/>
    <w:rsid w:val="00297118"/>
    <w:rsid w:val="002978B8"/>
    <w:rsid w:val="00297A30"/>
    <w:rsid w:val="00297BDF"/>
    <w:rsid w:val="002A068C"/>
    <w:rsid w:val="002A0A0E"/>
    <w:rsid w:val="002A14CF"/>
    <w:rsid w:val="002A15FA"/>
    <w:rsid w:val="002A1841"/>
    <w:rsid w:val="002A1B6C"/>
    <w:rsid w:val="002A30B5"/>
    <w:rsid w:val="002A34AA"/>
    <w:rsid w:val="002A35AB"/>
    <w:rsid w:val="002A3FD1"/>
    <w:rsid w:val="002A428B"/>
    <w:rsid w:val="002A45FB"/>
    <w:rsid w:val="002A6601"/>
    <w:rsid w:val="002A664F"/>
    <w:rsid w:val="002A7495"/>
    <w:rsid w:val="002B2119"/>
    <w:rsid w:val="002B215E"/>
    <w:rsid w:val="002B2A6E"/>
    <w:rsid w:val="002B322B"/>
    <w:rsid w:val="002B36D7"/>
    <w:rsid w:val="002B4D21"/>
    <w:rsid w:val="002B507B"/>
    <w:rsid w:val="002B56BB"/>
    <w:rsid w:val="002B6E73"/>
    <w:rsid w:val="002B71DC"/>
    <w:rsid w:val="002B7377"/>
    <w:rsid w:val="002B7698"/>
    <w:rsid w:val="002C0310"/>
    <w:rsid w:val="002C036B"/>
    <w:rsid w:val="002C06CA"/>
    <w:rsid w:val="002C0C6D"/>
    <w:rsid w:val="002C0CD3"/>
    <w:rsid w:val="002C140C"/>
    <w:rsid w:val="002C1582"/>
    <w:rsid w:val="002C1C71"/>
    <w:rsid w:val="002C1EC1"/>
    <w:rsid w:val="002C21CB"/>
    <w:rsid w:val="002C23C9"/>
    <w:rsid w:val="002C2FA6"/>
    <w:rsid w:val="002C30D6"/>
    <w:rsid w:val="002C30DC"/>
    <w:rsid w:val="002C3396"/>
    <w:rsid w:val="002C34BF"/>
    <w:rsid w:val="002C43B5"/>
    <w:rsid w:val="002C4918"/>
    <w:rsid w:val="002C49E3"/>
    <w:rsid w:val="002C4C70"/>
    <w:rsid w:val="002C55E9"/>
    <w:rsid w:val="002C6385"/>
    <w:rsid w:val="002C71C9"/>
    <w:rsid w:val="002D1A4B"/>
    <w:rsid w:val="002D1A9F"/>
    <w:rsid w:val="002D1BA9"/>
    <w:rsid w:val="002D21B3"/>
    <w:rsid w:val="002D30EB"/>
    <w:rsid w:val="002D3151"/>
    <w:rsid w:val="002D3200"/>
    <w:rsid w:val="002D344A"/>
    <w:rsid w:val="002D370B"/>
    <w:rsid w:val="002D394B"/>
    <w:rsid w:val="002D3CF9"/>
    <w:rsid w:val="002D44DE"/>
    <w:rsid w:val="002D4729"/>
    <w:rsid w:val="002D564F"/>
    <w:rsid w:val="002D5D9D"/>
    <w:rsid w:val="002D6120"/>
    <w:rsid w:val="002D69F8"/>
    <w:rsid w:val="002D6B1B"/>
    <w:rsid w:val="002D6D8F"/>
    <w:rsid w:val="002D74C4"/>
    <w:rsid w:val="002E02BF"/>
    <w:rsid w:val="002E062C"/>
    <w:rsid w:val="002E06D6"/>
    <w:rsid w:val="002E0BE4"/>
    <w:rsid w:val="002E0E2B"/>
    <w:rsid w:val="002E101D"/>
    <w:rsid w:val="002E1533"/>
    <w:rsid w:val="002E1F01"/>
    <w:rsid w:val="002E31EF"/>
    <w:rsid w:val="002E35AC"/>
    <w:rsid w:val="002E394A"/>
    <w:rsid w:val="002E4849"/>
    <w:rsid w:val="002E4B35"/>
    <w:rsid w:val="002E4EC1"/>
    <w:rsid w:val="002E4EDF"/>
    <w:rsid w:val="002E5D7C"/>
    <w:rsid w:val="002E67D8"/>
    <w:rsid w:val="002E6C1A"/>
    <w:rsid w:val="002E6F15"/>
    <w:rsid w:val="002E7C55"/>
    <w:rsid w:val="002F1813"/>
    <w:rsid w:val="002F1D66"/>
    <w:rsid w:val="002F23D0"/>
    <w:rsid w:val="002F39FE"/>
    <w:rsid w:val="002F42BD"/>
    <w:rsid w:val="002F4765"/>
    <w:rsid w:val="002F4E15"/>
    <w:rsid w:val="002F5137"/>
    <w:rsid w:val="002F60DB"/>
    <w:rsid w:val="002F755E"/>
    <w:rsid w:val="00300664"/>
    <w:rsid w:val="003006ED"/>
    <w:rsid w:val="00301999"/>
    <w:rsid w:val="0030286E"/>
    <w:rsid w:val="0030453F"/>
    <w:rsid w:val="0030461F"/>
    <w:rsid w:val="0030482C"/>
    <w:rsid w:val="00304DFE"/>
    <w:rsid w:val="00306712"/>
    <w:rsid w:val="00306773"/>
    <w:rsid w:val="0030796A"/>
    <w:rsid w:val="00310FF2"/>
    <w:rsid w:val="00311012"/>
    <w:rsid w:val="0031226F"/>
    <w:rsid w:val="00312CFD"/>
    <w:rsid w:val="00312E97"/>
    <w:rsid w:val="00313375"/>
    <w:rsid w:val="00313825"/>
    <w:rsid w:val="00313B96"/>
    <w:rsid w:val="00314950"/>
    <w:rsid w:val="00314A4C"/>
    <w:rsid w:val="00316638"/>
    <w:rsid w:val="00317BFF"/>
    <w:rsid w:val="00317C9F"/>
    <w:rsid w:val="00320213"/>
    <w:rsid w:val="003204B6"/>
    <w:rsid w:val="003204D0"/>
    <w:rsid w:val="0032052A"/>
    <w:rsid w:val="00322D95"/>
    <w:rsid w:val="00322E8A"/>
    <w:rsid w:val="00323F94"/>
    <w:rsid w:val="00324734"/>
    <w:rsid w:val="00324FA1"/>
    <w:rsid w:val="00325114"/>
    <w:rsid w:val="00325153"/>
    <w:rsid w:val="003255BC"/>
    <w:rsid w:val="0032585D"/>
    <w:rsid w:val="00325C9F"/>
    <w:rsid w:val="003260CB"/>
    <w:rsid w:val="00326972"/>
    <w:rsid w:val="00326D8F"/>
    <w:rsid w:val="0032709F"/>
    <w:rsid w:val="0032757A"/>
    <w:rsid w:val="0032769B"/>
    <w:rsid w:val="00330FFD"/>
    <w:rsid w:val="003314FA"/>
    <w:rsid w:val="00332200"/>
    <w:rsid w:val="00333895"/>
    <w:rsid w:val="003343E1"/>
    <w:rsid w:val="00334C0A"/>
    <w:rsid w:val="003352D3"/>
    <w:rsid w:val="00335B2E"/>
    <w:rsid w:val="00336098"/>
    <w:rsid w:val="003365B8"/>
    <w:rsid w:val="00336869"/>
    <w:rsid w:val="00336D8F"/>
    <w:rsid w:val="0033700E"/>
    <w:rsid w:val="003370DE"/>
    <w:rsid w:val="0034001D"/>
    <w:rsid w:val="003406F7"/>
    <w:rsid w:val="00340855"/>
    <w:rsid w:val="00340A52"/>
    <w:rsid w:val="003413D9"/>
    <w:rsid w:val="00341776"/>
    <w:rsid w:val="00342CC1"/>
    <w:rsid w:val="003438DD"/>
    <w:rsid w:val="00344548"/>
    <w:rsid w:val="0034476A"/>
    <w:rsid w:val="00344896"/>
    <w:rsid w:val="003449FB"/>
    <w:rsid w:val="00345790"/>
    <w:rsid w:val="00345D37"/>
    <w:rsid w:val="00345E34"/>
    <w:rsid w:val="00346251"/>
    <w:rsid w:val="0034627A"/>
    <w:rsid w:val="00346F05"/>
    <w:rsid w:val="00347260"/>
    <w:rsid w:val="00347397"/>
    <w:rsid w:val="00347ECC"/>
    <w:rsid w:val="00350276"/>
    <w:rsid w:val="00350415"/>
    <w:rsid w:val="00350A84"/>
    <w:rsid w:val="00350D9C"/>
    <w:rsid w:val="0035101B"/>
    <w:rsid w:val="003510E9"/>
    <w:rsid w:val="003516B4"/>
    <w:rsid w:val="003516C6"/>
    <w:rsid w:val="003516FC"/>
    <w:rsid w:val="003518BB"/>
    <w:rsid w:val="00352230"/>
    <w:rsid w:val="00352712"/>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4913"/>
    <w:rsid w:val="003654C7"/>
    <w:rsid w:val="003656F9"/>
    <w:rsid w:val="00366AC4"/>
    <w:rsid w:val="00366E68"/>
    <w:rsid w:val="0036766F"/>
    <w:rsid w:val="00367D78"/>
    <w:rsid w:val="00367EBE"/>
    <w:rsid w:val="00370076"/>
    <w:rsid w:val="00370AC9"/>
    <w:rsid w:val="00370DA6"/>
    <w:rsid w:val="00371BBF"/>
    <w:rsid w:val="0037206C"/>
    <w:rsid w:val="003720CD"/>
    <w:rsid w:val="00372D19"/>
    <w:rsid w:val="00372E6A"/>
    <w:rsid w:val="00374A2E"/>
    <w:rsid w:val="00374BCE"/>
    <w:rsid w:val="0037613B"/>
    <w:rsid w:val="0037662E"/>
    <w:rsid w:val="00376CA8"/>
    <w:rsid w:val="00376E31"/>
    <w:rsid w:val="00376F66"/>
    <w:rsid w:val="00377026"/>
    <w:rsid w:val="0037726A"/>
    <w:rsid w:val="00377E5C"/>
    <w:rsid w:val="00380046"/>
    <w:rsid w:val="003809DD"/>
    <w:rsid w:val="00381107"/>
    <w:rsid w:val="00381154"/>
    <w:rsid w:val="00383346"/>
    <w:rsid w:val="003839B0"/>
    <w:rsid w:val="00383EDA"/>
    <w:rsid w:val="003844A7"/>
    <w:rsid w:val="00384E21"/>
    <w:rsid w:val="0038610C"/>
    <w:rsid w:val="003862D5"/>
    <w:rsid w:val="00386503"/>
    <w:rsid w:val="0038765C"/>
    <w:rsid w:val="0039160B"/>
    <w:rsid w:val="00391652"/>
    <w:rsid w:val="003916BC"/>
    <w:rsid w:val="00392249"/>
    <w:rsid w:val="0039276B"/>
    <w:rsid w:val="003928A1"/>
    <w:rsid w:val="00393AE3"/>
    <w:rsid w:val="00393BFE"/>
    <w:rsid w:val="00393CFD"/>
    <w:rsid w:val="00394D90"/>
    <w:rsid w:val="00394FC5"/>
    <w:rsid w:val="00395C9E"/>
    <w:rsid w:val="0039609B"/>
    <w:rsid w:val="00396699"/>
    <w:rsid w:val="00396F81"/>
    <w:rsid w:val="00396FEA"/>
    <w:rsid w:val="00397203"/>
    <w:rsid w:val="00397343"/>
    <w:rsid w:val="003978FD"/>
    <w:rsid w:val="00397969"/>
    <w:rsid w:val="003979C6"/>
    <w:rsid w:val="003A0C16"/>
    <w:rsid w:val="003A0F85"/>
    <w:rsid w:val="003A245D"/>
    <w:rsid w:val="003A2DE1"/>
    <w:rsid w:val="003A3A9D"/>
    <w:rsid w:val="003A4646"/>
    <w:rsid w:val="003A5057"/>
    <w:rsid w:val="003A529F"/>
    <w:rsid w:val="003A5337"/>
    <w:rsid w:val="003A55FA"/>
    <w:rsid w:val="003A5E4F"/>
    <w:rsid w:val="003A66A8"/>
    <w:rsid w:val="003B0FF6"/>
    <w:rsid w:val="003B1028"/>
    <w:rsid w:val="003B1121"/>
    <w:rsid w:val="003B1420"/>
    <w:rsid w:val="003B2252"/>
    <w:rsid w:val="003B2C3C"/>
    <w:rsid w:val="003B2FFC"/>
    <w:rsid w:val="003B4381"/>
    <w:rsid w:val="003B49AA"/>
    <w:rsid w:val="003B50E6"/>
    <w:rsid w:val="003B52E4"/>
    <w:rsid w:val="003B658B"/>
    <w:rsid w:val="003C0958"/>
    <w:rsid w:val="003C0CFD"/>
    <w:rsid w:val="003C0FDF"/>
    <w:rsid w:val="003C13D7"/>
    <w:rsid w:val="003C1599"/>
    <w:rsid w:val="003C2764"/>
    <w:rsid w:val="003C2E25"/>
    <w:rsid w:val="003C3A0B"/>
    <w:rsid w:val="003C4549"/>
    <w:rsid w:val="003C5182"/>
    <w:rsid w:val="003C5D3C"/>
    <w:rsid w:val="003C65E3"/>
    <w:rsid w:val="003C6D41"/>
    <w:rsid w:val="003C6D8F"/>
    <w:rsid w:val="003C6F94"/>
    <w:rsid w:val="003D06A1"/>
    <w:rsid w:val="003D0921"/>
    <w:rsid w:val="003D0F96"/>
    <w:rsid w:val="003D15EA"/>
    <w:rsid w:val="003D18AF"/>
    <w:rsid w:val="003D1D2C"/>
    <w:rsid w:val="003D24EA"/>
    <w:rsid w:val="003D2DE0"/>
    <w:rsid w:val="003D31B1"/>
    <w:rsid w:val="003D4EA6"/>
    <w:rsid w:val="003D53ED"/>
    <w:rsid w:val="003D5A31"/>
    <w:rsid w:val="003D5FF6"/>
    <w:rsid w:val="003D70B9"/>
    <w:rsid w:val="003D7A33"/>
    <w:rsid w:val="003D7F0C"/>
    <w:rsid w:val="003E002B"/>
    <w:rsid w:val="003E0414"/>
    <w:rsid w:val="003E1209"/>
    <w:rsid w:val="003E1373"/>
    <w:rsid w:val="003E3C6C"/>
    <w:rsid w:val="003E47DD"/>
    <w:rsid w:val="003E532C"/>
    <w:rsid w:val="003E65DB"/>
    <w:rsid w:val="003E6887"/>
    <w:rsid w:val="003E74B9"/>
    <w:rsid w:val="003E7696"/>
    <w:rsid w:val="003E7CA8"/>
    <w:rsid w:val="003F06B8"/>
    <w:rsid w:val="003F09E5"/>
    <w:rsid w:val="003F2092"/>
    <w:rsid w:val="003F2352"/>
    <w:rsid w:val="003F2463"/>
    <w:rsid w:val="003F25E8"/>
    <w:rsid w:val="003F26C7"/>
    <w:rsid w:val="003F35B2"/>
    <w:rsid w:val="003F37D3"/>
    <w:rsid w:val="003F3BEE"/>
    <w:rsid w:val="003F3DDA"/>
    <w:rsid w:val="003F4BF6"/>
    <w:rsid w:val="003F568F"/>
    <w:rsid w:val="003F5B8B"/>
    <w:rsid w:val="003F6A97"/>
    <w:rsid w:val="003F7004"/>
    <w:rsid w:val="003F71A1"/>
    <w:rsid w:val="003F731D"/>
    <w:rsid w:val="003F7609"/>
    <w:rsid w:val="00400429"/>
    <w:rsid w:val="004005C9"/>
    <w:rsid w:val="00400F2A"/>
    <w:rsid w:val="004010DC"/>
    <w:rsid w:val="00401F3F"/>
    <w:rsid w:val="0040247E"/>
    <w:rsid w:val="004026A7"/>
    <w:rsid w:val="00402F0F"/>
    <w:rsid w:val="0040346E"/>
    <w:rsid w:val="0040388D"/>
    <w:rsid w:val="00403E10"/>
    <w:rsid w:val="0040437F"/>
    <w:rsid w:val="00404529"/>
    <w:rsid w:val="004057DD"/>
    <w:rsid w:val="00405898"/>
    <w:rsid w:val="00405C9C"/>
    <w:rsid w:val="00405F1D"/>
    <w:rsid w:val="00406716"/>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9BC"/>
    <w:rsid w:val="00414C6A"/>
    <w:rsid w:val="00414F66"/>
    <w:rsid w:val="00416152"/>
    <w:rsid w:val="00416C39"/>
    <w:rsid w:val="004178F6"/>
    <w:rsid w:val="00417B3A"/>
    <w:rsid w:val="0042118D"/>
    <w:rsid w:val="004216A3"/>
    <w:rsid w:val="00421FBC"/>
    <w:rsid w:val="00423E0C"/>
    <w:rsid w:val="004256ED"/>
    <w:rsid w:val="00425716"/>
    <w:rsid w:val="00425BBC"/>
    <w:rsid w:val="00426286"/>
    <w:rsid w:val="00426689"/>
    <w:rsid w:val="004268D3"/>
    <w:rsid w:val="00426989"/>
    <w:rsid w:val="00427389"/>
    <w:rsid w:val="00427A77"/>
    <w:rsid w:val="00427CFD"/>
    <w:rsid w:val="00430BC3"/>
    <w:rsid w:val="0043170B"/>
    <w:rsid w:val="0043175A"/>
    <w:rsid w:val="004319E8"/>
    <w:rsid w:val="00433108"/>
    <w:rsid w:val="00433DCD"/>
    <w:rsid w:val="00433E40"/>
    <w:rsid w:val="004342F5"/>
    <w:rsid w:val="00434520"/>
    <w:rsid w:val="004357C9"/>
    <w:rsid w:val="0043584E"/>
    <w:rsid w:val="00435B33"/>
    <w:rsid w:val="00436344"/>
    <w:rsid w:val="0043663C"/>
    <w:rsid w:val="00436A92"/>
    <w:rsid w:val="00437284"/>
    <w:rsid w:val="00437A53"/>
    <w:rsid w:val="00437A57"/>
    <w:rsid w:val="0044024E"/>
    <w:rsid w:val="00440622"/>
    <w:rsid w:val="00441B6A"/>
    <w:rsid w:val="00442F59"/>
    <w:rsid w:val="00443855"/>
    <w:rsid w:val="0044396C"/>
    <w:rsid w:val="00444193"/>
    <w:rsid w:val="004441D7"/>
    <w:rsid w:val="004443FA"/>
    <w:rsid w:val="00446323"/>
    <w:rsid w:val="00446D02"/>
    <w:rsid w:val="0045063C"/>
    <w:rsid w:val="00450931"/>
    <w:rsid w:val="00450948"/>
    <w:rsid w:val="004519CA"/>
    <w:rsid w:val="004524DC"/>
    <w:rsid w:val="004525EE"/>
    <w:rsid w:val="00452686"/>
    <w:rsid w:val="00452E69"/>
    <w:rsid w:val="00455947"/>
    <w:rsid w:val="00455CF6"/>
    <w:rsid w:val="00455F65"/>
    <w:rsid w:val="004561C2"/>
    <w:rsid w:val="004561E0"/>
    <w:rsid w:val="004567ED"/>
    <w:rsid w:val="00457EAB"/>
    <w:rsid w:val="00462285"/>
    <w:rsid w:val="0046285E"/>
    <w:rsid w:val="00462AEC"/>
    <w:rsid w:val="00462D9E"/>
    <w:rsid w:val="00463291"/>
    <w:rsid w:val="00463D30"/>
    <w:rsid w:val="004641B4"/>
    <w:rsid w:val="004642F0"/>
    <w:rsid w:val="004645B2"/>
    <w:rsid w:val="00464636"/>
    <w:rsid w:val="00464B2B"/>
    <w:rsid w:val="00464B7B"/>
    <w:rsid w:val="00464C9C"/>
    <w:rsid w:val="0046522D"/>
    <w:rsid w:val="00466CFB"/>
    <w:rsid w:val="00466F76"/>
    <w:rsid w:val="0046718A"/>
    <w:rsid w:val="004671C7"/>
    <w:rsid w:val="00467704"/>
    <w:rsid w:val="00467AD2"/>
    <w:rsid w:val="004701CF"/>
    <w:rsid w:val="00470304"/>
    <w:rsid w:val="00470894"/>
    <w:rsid w:val="004708DD"/>
    <w:rsid w:val="00470E6C"/>
    <w:rsid w:val="00470EE1"/>
    <w:rsid w:val="00472354"/>
    <w:rsid w:val="00472AA9"/>
    <w:rsid w:val="004731C2"/>
    <w:rsid w:val="00473326"/>
    <w:rsid w:val="00473A11"/>
    <w:rsid w:val="00473EB3"/>
    <w:rsid w:val="00474C4D"/>
    <w:rsid w:val="00475294"/>
    <w:rsid w:val="0047626D"/>
    <w:rsid w:val="00476706"/>
    <w:rsid w:val="00477E73"/>
    <w:rsid w:val="00481717"/>
    <w:rsid w:val="00481CB9"/>
    <w:rsid w:val="00481D8C"/>
    <w:rsid w:val="0048237A"/>
    <w:rsid w:val="00482956"/>
    <w:rsid w:val="004829AA"/>
    <w:rsid w:val="004831CB"/>
    <w:rsid w:val="004835FF"/>
    <w:rsid w:val="004837AA"/>
    <w:rsid w:val="00483DD1"/>
    <w:rsid w:val="00483DD2"/>
    <w:rsid w:val="00484387"/>
    <w:rsid w:val="004848AA"/>
    <w:rsid w:val="00484EEF"/>
    <w:rsid w:val="004852C0"/>
    <w:rsid w:val="004852DB"/>
    <w:rsid w:val="00486333"/>
    <w:rsid w:val="004864CA"/>
    <w:rsid w:val="004877D5"/>
    <w:rsid w:val="00487E42"/>
    <w:rsid w:val="00491266"/>
    <w:rsid w:val="00491347"/>
    <w:rsid w:val="004918BC"/>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3126"/>
    <w:rsid w:val="004A474D"/>
    <w:rsid w:val="004A4F7D"/>
    <w:rsid w:val="004A4FA7"/>
    <w:rsid w:val="004A52F0"/>
    <w:rsid w:val="004A5842"/>
    <w:rsid w:val="004A5A15"/>
    <w:rsid w:val="004A5F16"/>
    <w:rsid w:val="004A5F83"/>
    <w:rsid w:val="004A6840"/>
    <w:rsid w:val="004A6A70"/>
    <w:rsid w:val="004A6BB8"/>
    <w:rsid w:val="004A6CB4"/>
    <w:rsid w:val="004A6DE3"/>
    <w:rsid w:val="004A7D54"/>
    <w:rsid w:val="004B1339"/>
    <w:rsid w:val="004B24FF"/>
    <w:rsid w:val="004B3239"/>
    <w:rsid w:val="004B33C5"/>
    <w:rsid w:val="004B35A8"/>
    <w:rsid w:val="004B3768"/>
    <w:rsid w:val="004B40F3"/>
    <w:rsid w:val="004B44B9"/>
    <w:rsid w:val="004B4676"/>
    <w:rsid w:val="004B52FD"/>
    <w:rsid w:val="004B5C6B"/>
    <w:rsid w:val="004B5F98"/>
    <w:rsid w:val="004B6A81"/>
    <w:rsid w:val="004B6DF9"/>
    <w:rsid w:val="004B7738"/>
    <w:rsid w:val="004B7AC1"/>
    <w:rsid w:val="004C01A2"/>
    <w:rsid w:val="004C1CD9"/>
    <w:rsid w:val="004C1DD3"/>
    <w:rsid w:val="004C2BDD"/>
    <w:rsid w:val="004C3805"/>
    <w:rsid w:val="004C3A07"/>
    <w:rsid w:val="004C3F2C"/>
    <w:rsid w:val="004C4922"/>
    <w:rsid w:val="004C4D76"/>
    <w:rsid w:val="004C6081"/>
    <w:rsid w:val="004C65B2"/>
    <w:rsid w:val="004C68A4"/>
    <w:rsid w:val="004C6E3D"/>
    <w:rsid w:val="004D00AD"/>
    <w:rsid w:val="004D039A"/>
    <w:rsid w:val="004D13F8"/>
    <w:rsid w:val="004D1521"/>
    <w:rsid w:val="004D1C78"/>
    <w:rsid w:val="004D237B"/>
    <w:rsid w:val="004D28F1"/>
    <w:rsid w:val="004D3203"/>
    <w:rsid w:val="004D52FB"/>
    <w:rsid w:val="004D540E"/>
    <w:rsid w:val="004D5B2F"/>
    <w:rsid w:val="004D6D32"/>
    <w:rsid w:val="004D7928"/>
    <w:rsid w:val="004E110A"/>
    <w:rsid w:val="004E11D8"/>
    <w:rsid w:val="004E11F6"/>
    <w:rsid w:val="004E16D0"/>
    <w:rsid w:val="004E1B9A"/>
    <w:rsid w:val="004E1DAF"/>
    <w:rsid w:val="004E2186"/>
    <w:rsid w:val="004E27D7"/>
    <w:rsid w:val="004E3BCF"/>
    <w:rsid w:val="004E4394"/>
    <w:rsid w:val="004E4C01"/>
    <w:rsid w:val="004E5159"/>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4BA8"/>
    <w:rsid w:val="00505115"/>
    <w:rsid w:val="00506B95"/>
    <w:rsid w:val="00507155"/>
    <w:rsid w:val="005076FA"/>
    <w:rsid w:val="00507C1E"/>
    <w:rsid w:val="00507D6D"/>
    <w:rsid w:val="0051034A"/>
    <w:rsid w:val="00510388"/>
    <w:rsid w:val="0051092E"/>
    <w:rsid w:val="005109C5"/>
    <w:rsid w:val="00512273"/>
    <w:rsid w:val="00512998"/>
    <w:rsid w:val="00513C9B"/>
    <w:rsid w:val="005145DA"/>
    <w:rsid w:val="00514BD1"/>
    <w:rsid w:val="00514C04"/>
    <w:rsid w:val="0051569E"/>
    <w:rsid w:val="005157F0"/>
    <w:rsid w:val="00515878"/>
    <w:rsid w:val="00515A7E"/>
    <w:rsid w:val="00515D5F"/>
    <w:rsid w:val="0052010E"/>
    <w:rsid w:val="00520682"/>
    <w:rsid w:val="00521CFF"/>
    <w:rsid w:val="0052243F"/>
    <w:rsid w:val="00522CA2"/>
    <w:rsid w:val="005236AE"/>
    <w:rsid w:val="005237C2"/>
    <w:rsid w:val="005237EA"/>
    <w:rsid w:val="00523B0F"/>
    <w:rsid w:val="00525730"/>
    <w:rsid w:val="00525A16"/>
    <w:rsid w:val="00525E93"/>
    <w:rsid w:val="00525EF6"/>
    <w:rsid w:val="005264FD"/>
    <w:rsid w:val="00526FB7"/>
    <w:rsid w:val="00527900"/>
    <w:rsid w:val="005308A0"/>
    <w:rsid w:val="00530B54"/>
    <w:rsid w:val="0053225A"/>
    <w:rsid w:val="00532AE4"/>
    <w:rsid w:val="00533226"/>
    <w:rsid w:val="00533F58"/>
    <w:rsid w:val="005340E7"/>
    <w:rsid w:val="00534800"/>
    <w:rsid w:val="00534922"/>
    <w:rsid w:val="00534E00"/>
    <w:rsid w:val="00536EEE"/>
    <w:rsid w:val="005373DE"/>
    <w:rsid w:val="005401E0"/>
    <w:rsid w:val="00541364"/>
    <w:rsid w:val="00541585"/>
    <w:rsid w:val="005417F5"/>
    <w:rsid w:val="00541FEE"/>
    <w:rsid w:val="0054285E"/>
    <w:rsid w:val="00542A85"/>
    <w:rsid w:val="00542D6B"/>
    <w:rsid w:val="005431B1"/>
    <w:rsid w:val="005435A5"/>
    <w:rsid w:val="00544805"/>
    <w:rsid w:val="00544810"/>
    <w:rsid w:val="00544C65"/>
    <w:rsid w:val="00545363"/>
    <w:rsid w:val="0054559E"/>
    <w:rsid w:val="0054568F"/>
    <w:rsid w:val="00545786"/>
    <w:rsid w:val="00545E45"/>
    <w:rsid w:val="00545F0A"/>
    <w:rsid w:val="00546CF9"/>
    <w:rsid w:val="00546D2B"/>
    <w:rsid w:val="0054720C"/>
    <w:rsid w:val="00547677"/>
    <w:rsid w:val="00547751"/>
    <w:rsid w:val="005503C6"/>
    <w:rsid w:val="00550549"/>
    <w:rsid w:val="00550769"/>
    <w:rsid w:val="00551963"/>
    <w:rsid w:val="0055222E"/>
    <w:rsid w:val="0055257C"/>
    <w:rsid w:val="00552A20"/>
    <w:rsid w:val="00552AF7"/>
    <w:rsid w:val="00552D47"/>
    <w:rsid w:val="00553317"/>
    <w:rsid w:val="0055336D"/>
    <w:rsid w:val="00553A3B"/>
    <w:rsid w:val="00553A4E"/>
    <w:rsid w:val="00553D7C"/>
    <w:rsid w:val="00554EF0"/>
    <w:rsid w:val="0055536E"/>
    <w:rsid w:val="005559E2"/>
    <w:rsid w:val="005564D4"/>
    <w:rsid w:val="005567B0"/>
    <w:rsid w:val="00556E93"/>
    <w:rsid w:val="00560116"/>
    <w:rsid w:val="005628D7"/>
    <w:rsid w:val="0056317A"/>
    <w:rsid w:val="0056351F"/>
    <w:rsid w:val="00563B07"/>
    <w:rsid w:val="00565627"/>
    <w:rsid w:val="00567178"/>
    <w:rsid w:val="00567CC5"/>
    <w:rsid w:val="0057111A"/>
    <w:rsid w:val="00571329"/>
    <w:rsid w:val="00571712"/>
    <w:rsid w:val="0057172B"/>
    <w:rsid w:val="00571DE3"/>
    <w:rsid w:val="00571F0E"/>
    <w:rsid w:val="0057235F"/>
    <w:rsid w:val="00573C31"/>
    <w:rsid w:val="00574604"/>
    <w:rsid w:val="005749E5"/>
    <w:rsid w:val="0057731C"/>
    <w:rsid w:val="00577A63"/>
    <w:rsid w:val="00581541"/>
    <w:rsid w:val="0058182F"/>
    <w:rsid w:val="00581E88"/>
    <w:rsid w:val="00583268"/>
    <w:rsid w:val="005838A3"/>
    <w:rsid w:val="00584444"/>
    <w:rsid w:val="005847EA"/>
    <w:rsid w:val="00586D44"/>
    <w:rsid w:val="00587F07"/>
    <w:rsid w:val="00587FAB"/>
    <w:rsid w:val="0059090F"/>
    <w:rsid w:val="00590D5F"/>
    <w:rsid w:val="0059305B"/>
    <w:rsid w:val="0059326B"/>
    <w:rsid w:val="0059332E"/>
    <w:rsid w:val="0059375F"/>
    <w:rsid w:val="00593F65"/>
    <w:rsid w:val="0059414A"/>
    <w:rsid w:val="0059592C"/>
    <w:rsid w:val="00597D1F"/>
    <w:rsid w:val="005A033D"/>
    <w:rsid w:val="005A08A1"/>
    <w:rsid w:val="005A15EA"/>
    <w:rsid w:val="005A2311"/>
    <w:rsid w:val="005A24B2"/>
    <w:rsid w:val="005A32D7"/>
    <w:rsid w:val="005A3B1E"/>
    <w:rsid w:val="005A427B"/>
    <w:rsid w:val="005A46B1"/>
    <w:rsid w:val="005A4F53"/>
    <w:rsid w:val="005A5FE3"/>
    <w:rsid w:val="005A5FEE"/>
    <w:rsid w:val="005A7AF8"/>
    <w:rsid w:val="005B0A8A"/>
    <w:rsid w:val="005B145E"/>
    <w:rsid w:val="005B2749"/>
    <w:rsid w:val="005B2963"/>
    <w:rsid w:val="005B2978"/>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719"/>
    <w:rsid w:val="005C48BE"/>
    <w:rsid w:val="005C5128"/>
    <w:rsid w:val="005C52D6"/>
    <w:rsid w:val="005C58C1"/>
    <w:rsid w:val="005C5AE3"/>
    <w:rsid w:val="005C5C02"/>
    <w:rsid w:val="005C67F8"/>
    <w:rsid w:val="005C6ABC"/>
    <w:rsid w:val="005C6E23"/>
    <w:rsid w:val="005C6FE4"/>
    <w:rsid w:val="005C702C"/>
    <w:rsid w:val="005C7808"/>
    <w:rsid w:val="005D027B"/>
    <w:rsid w:val="005D02BD"/>
    <w:rsid w:val="005D1067"/>
    <w:rsid w:val="005D19CC"/>
    <w:rsid w:val="005D2329"/>
    <w:rsid w:val="005D341A"/>
    <w:rsid w:val="005D36FC"/>
    <w:rsid w:val="005D3C41"/>
    <w:rsid w:val="005D3E7E"/>
    <w:rsid w:val="005D3F61"/>
    <w:rsid w:val="005D458D"/>
    <w:rsid w:val="005D58E3"/>
    <w:rsid w:val="005D6677"/>
    <w:rsid w:val="005D71B8"/>
    <w:rsid w:val="005D7B45"/>
    <w:rsid w:val="005D7B82"/>
    <w:rsid w:val="005E0546"/>
    <w:rsid w:val="005E1D56"/>
    <w:rsid w:val="005E23F9"/>
    <w:rsid w:val="005E3434"/>
    <w:rsid w:val="005E3526"/>
    <w:rsid w:val="005E397C"/>
    <w:rsid w:val="005E3D02"/>
    <w:rsid w:val="005E58CC"/>
    <w:rsid w:val="005E5D1D"/>
    <w:rsid w:val="005E63BD"/>
    <w:rsid w:val="005E66D6"/>
    <w:rsid w:val="005E6C8B"/>
    <w:rsid w:val="005E6D49"/>
    <w:rsid w:val="005E6ECD"/>
    <w:rsid w:val="005E7115"/>
    <w:rsid w:val="005E74F0"/>
    <w:rsid w:val="005E7E0A"/>
    <w:rsid w:val="005F19AC"/>
    <w:rsid w:val="005F1B53"/>
    <w:rsid w:val="005F23EE"/>
    <w:rsid w:val="005F3401"/>
    <w:rsid w:val="005F3679"/>
    <w:rsid w:val="005F3C00"/>
    <w:rsid w:val="005F3DBC"/>
    <w:rsid w:val="005F403E"/>
    <w:rsid w:val="005F4356"/>
    <w:rsid w:val="005F4FDF"/>
    <w:rsid w:val="005F55B4"/>
    <w:rsid w:val="005F5CE9"/>
    <w:rsid w:val="005F614D"/>
    <w:rsid w:val="005F69DB"/>
    <w:rsid w:val="005F6B52"/>
    <w:rsid w:val="005F7650"/>
    <w:rsid w:val="005F78A5"/>
    <w:rsid w:val="00600576"/>
    <w:rsid w:val="0060095C"/>
    <w:rsid w:val="00600EF1"/>
    <w:rsid w:val="006013A2"/>
    <w:rsid w:val="00601507"/>
    <w:rsid w:val="00601BF3"/>
    <w:rsid w:val="00603328"/>
    <w:rsid w:val="00603442"/>
    <w:rsid w:val="00603B1C"/>
    <w:rsid w:val="00603CE3"/>
    <w:rsid w:val="00603E3A"/>
    <w:rsid w:val="006041C4"/>
    <w:rsid w:val="006049D6"/>
    <w:rsid w:val="00604BCB"/>
    <w:rsid w:val="00605235"/>
    <w:rsid w:val="00605520"/>
    <w:rsid w:val="0060557A"/>
    <w:rsid w:val="00605A8F"/>
    <w:rsid w:val="00605F40"/>
    <w:rsid w:val="006068B1"/>
    <w:rsid w:val="00607819"/>
    <w:rsid w:val="00607F8A"/>
    <w:rsid w:val="006101CE"/>
    <w:rsid w:val="0061134B"/>
    <w:rsid w:val="006119B3"/>
    <w:rsid w:val="00612180"/>
    <w:rsid w:val="006141E0"/>
    <w:rsid w:val="006142B7"/>
    <w:rsid w:val="0061468D"/>
    <w:rsid w:val="00614B07"/>
    <w:rsid w:val="00614F3F"/>
    <w:rsid w:val="00615B3E"/>
    <w:rsid w:val="00616A47"/>
    <w:rsid w:val="00616BDE"/>
    <w:rsid w:val="0061720C"/>
    <w:rsid w:val="006176BE"/>
    <w:rsid w:val="00617777"/>
    <w:rsid w:val="00617B20"/>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260D"/>
    <w:rsid w:val="00634368"/>
    <w:rsid w:val="006345EB"/>
    <w:rsid w:val="006346CE"/>
    <w:rsid w:val="00634CA5"/>
    <w:rsid w:val="00634FF9"/>
    <w:rsid w:val="00635670"/>
    <w:rsid w:val="0063616E"/>
    <w:rsid w:val="0063699E"/>
    <w:rsid w:val="0063782A"/>
    <w:rsid w:val="006400AC"/>
    <w:rsid w:val="00640B50"/>
    <w:rsid w:val="00641A97"/>
    <w:rsid w:val="00641B6F"/>
    <w:rsid w:val="006422E8"/>
    <w:rsid w:val="00642C9F"/>
    <w:rsid w:val="00643921"/>
    <w:rsid w:val="006440C1"/>
    <w:rsid w:val="006444F8"/>
    <w:rsid w:val="006445FA"/>
    <w:rsid w:val="006448A7"/>
    <w:rsid w:val="00644ECB"/>
    <w:rsid w:val="006466D3"/>
    <w:rsid w:val="006467E0"/>
    <w:rsid w:val="006475DD"/>
    <w:rsid w:val="00647802"/>
    <w:rsid w:val="0065098E"/>
    <w:rsid w:val="00650CEB"/>
    <w:rsid w:val="0065128A"/>
    <w:rsid w:val="0065163D"/>
    <w:rsid w:val="0065166D"/>
    <w:rsid w:val="00651D41"/>
    <w:rsid w:val="00652DDD"/>
    <w:rsid w:val="00652F03"/>
    <w:rsid w:val="00653059"/>
    <w:rsid w:val="00653265"/>
    <w:rsid w:val="00653403"/>
    <w:rsid w:val="00653FD2"/>
    <w:rsid w:val="00654423"/>
    <w:rsid w:val="00654926"/>
    <w:rsid w:val="006557DD"/>
    <w:rsid w:val="00655BBC"/>
    <w:rsid w:val="00656590"/>
    <w:rsid w:val="00656E90"/>
    <w:rsid w:val="00656EB9"/>
    <w:rsid w:val="00657CC0"/>
    <w:rsid w:val="00660470"/>
    <w:rsid w:val="0066078F"/>
    <w:rsid w:val="0066173F"/>
    <w:rsid w:val="00661C44"/>
    <w:rsid w:val="00661EEE"/>
    <w:rsid w:val="0066230D"/>
    <w:rsid w:val="00662E20"/>
    <w:rsid w:val="00663116"/>
    <w:rsid w:val="0066361A"/>
    <w:rsid w:val="0066368F"/>
    <w:rsid w:val="006638A4"/>
    <w:rsid w:val="0066439F"/>
    <w:rsid w:val="0066493C"/>
    <w:rsid w:val="00664988"/>
    <w:rsid w:val="00664FF9"/>
    <w:rsid w:val="0066502D"/>
    <w:rsid w:val="00665272"/>
    <w:rsid w:val="006666A5"/>
    <w:rsid w:val="00666E68"/>
    <w:rsid w:val="0066705C"/>
    <w:rsid w:val="0066798A"/>
    <w:rsid w:val="00670014"/>
    <w:rsid w:val="006703D8"/>
    <w:rsid w:val="00671373"/>
    <w:rsid w:val="006731F6"/>
    <w:rsid w:val="00673C67"/>
    <w:rsid w:val="00673E20"/>
    <w:rsid w:val="00674162"/>
    <w:rsid w:val="00675D61"/>
    <w:rsid w:val="0067675A"/>
    <w:rsid w:val="00676793"/>
    <w:rsid w:val="00676C0D"/>
    <w:rsid w:val="00676EE8"/>
    <w:rsid w:val="00677216"/>
    <w:rsid w:val="00680510"/>
    <w:rsid w:val="006806B0"/>
    <w:rsid w:val="00681748"/>
    <w:rsid w:val="0068338A"/>
    <w:rsid w:val="0068373E"/>
    <w:rsid w:val="006837BE"/>
    <w:rsid w:val="0068381C"/>
    <w:rsid w:val="00684A2C"/>
    <w:rsid w:val="00684D0F"/>
    <w:rsid w:val="00685562"/>
    <w:rsid w:val="00685D1C"/>
    <w:rsid w:val="00685FD8"/>
    <w:rsid w:val="006866C1"/>
    <w:rsid w:val="00687FE8"/>
    <w:rsid w:val="006909D5"/>
    <w:rsid w:val="00690A32"/>
    <w:rsid w:val="006910F7"/>
    <w:rsid w:val="006913B1"/>
    <w:rsid w:val="006915D4"/>
    <w:rsid w:val="00692A75"/>
    <w:rsid w:val="00692CC2"/>
    <w:rsid w:val="00692F0B"/>
    <w:rsid w:val="006944DE"/>
    <w:rsid w:val="0069459E"/>
    <w:rsid w:val="0069496D"/>
    <w:rsid w:val="00694A48"/>
    <w:rsid w:val="006955B0"/>
    <w:rsid w:val="00695AD5"/>
    <w:rsid w:val="00696585"/>
    <w:rsid w:val="00696CB6"/>
    <w:rsid w:val="00697032"/>
    <w:rsid w:val="00697CB6"/>
    <w:rsid w:val="006A209C"/>
    <w:rsid w:val="006A2610"/>
    <w:rsid w:val="006A26E5"/>
    <w:rsid w:val="006A278C"/>
    <w:rsid w:val="006A2CFE"/>
    <w:rsid w:val="006A364C"/>
    <w:rsid w:val="006A3B84"/>
    <w:rsid w:val="006A45BA"/>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842"/>
    <w:rsid w:val="006B5A73"/>
    <w:rsid w:val="006B625E"/>
    <w:rsid w:val="006B6334"/>
    <w:rsid w:val="006B755E"/>
    <w:rsid w:val="006B7648"/>
    <w:rsid w:val="006C0A68"/>
    <w:rsid w:val="006C1BF2"/>
    <w:rsid w:val="006C26D9"/>
    <w:rsid w:val="006C2CF1"/>
    <w:rsid w:val="006C2E25"/>
    <w:rsid w:val="006C32C1"/>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C6655"/>
    <w:rsid w:val="006D0752"/>
    <w:rsid w:val="006D0AE0"/>
    <w:rsid w:val="006D0CB7"/>
    <w:rsid w:val="006D1368"/>
    <w:rsid w:val="006D1D88"/>
    <w:rsid w:val="006D218F"/>
    <w:rsid w:val="006D21CF"/>
    <w:rsid w:val="006D2861"/>
    <w:rsid w:val="006D2CC2"/>
    <w:rsid w:val="006D4560"/>
    <w:rsid w:val="006D50A0"/>
    <w:rsid w:val="006D5236"/>
    <w:rsid w:val="006D6573"/>
    <w:rsid w:val="006D67B7"/>
    <w:rsid w:val="006D757E"/>
    <w:rsid w:val="006D762C"/>
    <w:rsid w:val="006E151D"/>
    <w:rsid w:val="006E15BB"/>
    <w:rsid w:val="006E1673"/>
    <w:rsid w:val="006E20BB"/>
    <w:rsid w:val="006E2C67"/>
    <w:rsid w:val="006E3742"/>
    <w:rsid w:val="006E3C64"/>
    <w:rsid w:val="006E3E60"/>
    <w:rsid w:val="006E4221"/>
    <w:rsid w:val="006E5334"/>
    <w:rsid w:val="006E5DA0"/>
    <w:rsid w:val="006E5FED"/>
    <w:rsid w:val="006E6266"/>
    <w:rsid w:val="006E629C"/>
    <w:rsid w:val="006E72EC"/>
    <w:rsid w:val="006E73AF"/>
    <w:rsid w:val="006E7CA5"/>
    <w:rsid w:val="006F0CB5"/>
    <w:rsid w:val="006F0DC6"/>
    <w:rsid w:val="006F1220"/>
    <w:rsid w:val="006F12FE"/>
    <w:rsid w:val="006F1487"/>
    <w:rsid w:val="006F1691"/>
    <w:rsid w:val="006F1D26"/>
    <w:rsid w:val="006F25F6"/>
    <w:rsid w:val="006F2738"/>
    <w:rsid w:val="006F2AF6"/>
    <w:rsid w:val="006F3151"/>
    <w:rsid w:val="006F3941"/>
    <w:rsid w:val="006F423A"/>
    <w:rsid w:val="006F63CE"/>
    <w:rsid w:val="006F6A6B"/>
    <w:rsid w:val="006F6FC8"/>
    <w:rsid w:val="006F7B01"/>
    <w:rsid w:val="006F7D5E"/>
    <w:rsid w:val="006F7E86"/>
    <w:rsid w:val="007004C0"/>
    <w:rsid w:val="00700CEE"/>
    <w:rsid w:val="00701ED9"/>
    <w:rsid w:val="00702243"/>
    <w:rsid w:val="00703084"/>
    <w:rsid w:val="00703483"/>
    <w:rsid w:val="007034F2"/>
    <w:rsid w:val="0070451C"/>
    <w:rsid w:val="007048A7"/>
    <w:rsid w:val="00704941"/>
    <w:rsid w:val="00705314"/>
    <w:rsid w:val="00706D76"/>
    <w:rsid w:val="0070787B"/>
    <w:rsid w:val="00710F00"/>
    <w:rsid w:val="007114F2"/>
    <w:rsid w:val="00712306"/>
    <w:rsid w:val="00712355"/>
    <w:rsid w:val="00712823"/>
    <w:rsid w:val="00713866"/>
    <w:rsid w:val="0071396D"/>
    <w:rsid w:val="00714F02"/>
    <w:rsid w:val="00715B20"/>
    <w:rsid w:val="00716DC7"/>
    <w:rsid w:val="00717FA9"/>
    <w:rsid w:val="007203D1"/>
    <w:rsid w:val="0072103E"/>
    <w:rsid w:val="00722122"/>
    <w:rsid w:val="00722D05"/>
    <w:rsid w:val="00723C1D"/>
    <w:rsid w:val="00723C22"/>
    <w:rsid w:val="00723D99"/>
    <w:rsid w:val="00724E5B"/>
    <w:rsid w:val="007254E2"/>
    <w:rsid w:val="00725769"/>
    <w:rsid w:val="007262CD"/>
    <w:rsid w:val="00727CF4"/>
    <w:rsid w:val="00730E5D"/>
    <w:rsid w:val="00731792"/>
    <w:rsid w:val="0073185A"/>
    <w:rsid w:val="00731A3E"/>
    <w:rsid w:val="007329F0"/>
    <w:rsid w:val="00733027"/>
    <w:rsid w:val="00733EA0"/>
    <w:rsid w:val="00734319"/>
    <w:rsid w:val="00734573"/>
    <w:rsid w:val="007349F0"/>
    <w:rsid w:val="00737EAA"/>
    <w:rsid w:val="0074001F"/>
    <w:rsid w:val="00740248"/>
    <w:rsid w:val="00741866"/>
    <w:rsid w:val="00741C11"/>
    <w:rsid w:val="0074376D"/>
    <w:rsid w:val="007438A4"/>
    <w:rsid w:val="007443A6"/>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6B0"/>
    <w:rsid w:val="00767DB6"/>
    <w:rsid w:val="00770CE1"/>
    <w:rsid w:val="007719EA"/>
    <w:rsid w:val="00772CB2"/>
    <w:rsid w:val="00772DAD"/>
    <w:rsid w:val="007734A3"/>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CD1"/>
    <w:rsid w:val="00786E4F"/>
    <w:rsid w:val="00787125"/>
    <w:rsid w:val="00790002"/>
    <w:rsid w:val="007906D0"/>
    <w:rsid w:val="0079075B"/>
    <w:rsid w:val="007915E6"/>
    <w:rsid w:val="00791F45"/>
    <w:rsid w:val="00792CB1"/>
    <w:rsid w:val="007935D4"/>
    <w:rsid w:val="0079386E"/>
    <w:rsid w:val="00794199"/>
    <w:rsid w:val="0079445A"/>
    <w:rsid w:val="00794F9B"/>
    <w:rsid w:val="00795E86"/>
    <w:rsid w:val="0079610D"/>
    <w:rsid w:val="00797306"/>
    <w:rsid w:val="0079799B"/>
    <w:rsid w:val="007A04FC"/>
    <w:rsid w:val="007A2EE9"/>
    <w:rsid w:val="007A4748"/>
    <w:rsid w:val="007A5539"/>
    <w:rsid w:val="007A5AA8"/>
    <w:rsid w:val="007A5D0E"/>
    <w:rsid w:val="007A65EF"/>
    <w:rsid w:val="007A7071"/>
    <w:rsid w:val="007A73BF"/>
    <w:rsid w:val="007A7D5E"/>
    <w:rsid w:val="007B0DD8"/>
    <w:rsid w:val="007B2A34"/>
    <w:rsid w:val="007B2C37"/>
    <w:rsid w:val="007B2DBC"/>
    <w:rsid w:val="007B2DF5"/>
    <w:rsid w:val="007B35BF"/>
    <w:rsid w:val="007B3BD7"/>
    <w:rsid w:val="007B41B0"/>
    <w:rsid w:val="007B466E"/>
    <w:rsid w:val="007B477C"/>
    <w:rsid w:val="007B4AAC"/>
    <w:rsid w:val="007B4E01"/>
    <w:rsid w:val="007B53EA"/>
    <w:rsid w:val="007B5B43"/>
    <w:rsid w:val="007B5CE2"/>
    <w:rsid w:val="007B5E90"/>
    <w:rsid w:val="007B659B"/>
    <w:rsid w:val="007B65C3"/>
    <w:rsid w:val="007B6765"/>
    <w:rsid w:val="007B6819"/>
    <w:rsid w:val="007B7998"/>
    <w:rsid w:val="007B7F1A"/>
    <w:rsid w:val="007C052C"/>
    <w:rsid w:val="007C0ACD"/>
    <w:rsid w:val="007C155B"/>
    <w:rsid w:val="007C18A6"/>
    <w:rsid w:val="007C20CB"/>
    <w:rsid w:val="007C2658"/>
    <w:rsid w:val="007C26F9"/>
    <w:rsid w:val="007C36D3"/>
    <w:rsid w:val="007C4102"/>
    <w:rsid w:val="007C43D5"/>
    <w:rsid w:val="007C465B"/>
    <w:rsid w:val="007C4EEA"/>
    <w:rsid w:val="007C551B"/>
    <w:rsid w:val="007C5D4A"/>
    <w:rsid w:val="007C7607"/>
    <w:rsid w:val="007C7E33"/>
    <w:rsid w:val="007C7EC9"/>
    <w:rsid w:val="007D0638"/>
    <w:rsid w:val="007D1047"/>
    <w:rsid w:val="007D1F07"/>
    <w:rsid w:val="007D222D"/>
    <w:rsid w:val="007D2A76"/>
    <w:rsid w:val="007D2C0D"/>
    <w:rsid w:val="007D3BC5"/>
    <w:rsid w:val="007D3F09"/>
    <w:rsid w:val="007D50B7"/>
    <w:rsid w:val="007D536D"/>
    <w:rsid w:val="007D63A4"/>
    <w:rsid w:val="007D647B"/>
    <w:rsid w:val="007D6629"/>
    <w:rsid w:val="007D66C2"/>
    <w:rsid w:val="007D6CD2"/>
    <w:rsid w:val="007D70C4"/>
    <w:rsid w:val="007D7EEA"/>
    <w:rsid w:val="007E04CA"/>
    <w:rsid w:val="007E0711"/>
    <w:rsid w:val="007E0D0F"/>
    <w:rsid w:val="007E1DCC"/>
    <w:rsid w:val="007E2B22"/>
    <w:rsid w:val="007E355D"/>
    <w:rsid w:val="007E39A8"/>
    <w:rsid w:val="007E4193"/>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5958"/>
    <w:rsid w:val="007F6056"/>
    <w:rsid w:val="007F605C"/>
    <w:rsid w:val="007F6302"/>
    <w:rsid w:val="007F7955"/>
    <w:rsid w:val="007F7BE6"/>
    <w:rsid w:val="007F7DA0"/>
    <w:rsid w:val="00800F4E"/>
    <w:rsid w:val="00801667"/>
    <w:rsid w:val="00801925"/>
    <w:rsid w:val="00801DC7"/>
    <w:rsid w:val="00801E58"/>
    <w:rsid w:val="008023F8"/>
    <w:rsid w:val="0080371A"/>
    <w:rsid w:val="0080536E"/>
    <w:rsid w:val="00805921"/>
    <w:rsid w:val="0080651E"/>
    <w:rsid w:val="00806CEB"/>
    <w:rsid w:val="00806D31"/>
    <w:rsid w:val="00807DFD"/>
    <w:rsid w:val="00807E24"/>
    <w:rsid w:val="00810052"/>
    <w:rsid w:val="008103BC"/>
    <w:rsid w:val="00810B6F"/>
    <w:rsid w:val="00811410"/>
    <w:rsid w:val="00812400"/>
    <w:rsid w:val="008133A4"/>
    <w:rsid w:val="00813999"/>
    <w:rsid w:val="00813ED0"/>
    <w:rsid w:val="008148E7"/>
    <w:rsid w:val="00814FD7"/>
    <w:rsid w:val="00815CEF"/>
    <w:rsid w:val="008160F8"/>
    <w:rsid w:val="008164AE"/>
    <w:rsid w:val="0081750F"/>
    <w:rsid w:val="00817921"/>
    <w:rsid w:val="00817936"/>
    <w:rsid w:val="00817A5F"/>
    <w:rsid w:val="008204B3"/>
    <w:rsid w:val="008211E5"/>
    <w:rsid w:val="0082120B"/>
    <w:rsid w:val="008212E7"/>
    <w:rsid w:val="008213A3"/>
    <w:rsid w:val="00821700"/>
    <w:rsid w:val="00821F8B"/>
    <w:rsid w:val="0082216D"/>
    <w:rsid w:val="0082277D"/>
    <w:rsid w:val="00822FA5"/>
    <w:rsid w:val="00823D5D"/>
    <w:rsid w:val="00823E05"/>
    <w:rsid w:val="0082476D"/>
    <w:rsid w:val="00825846"/>
    <w:rsid w:val="00826339"/>
    <w:rsid w:val="00826C06"/>
    <w:rsid w:val="00827625"/>
    <w:rsid w:val="00827739"/>
    <w:rsid w:val="0083023F"/>
    <w:rsid w:val="0083054A"/>
    <w:rsid w:val="008306C9"/>
    <w:rsid w:val="008313CB"/>
    <w:rsid w:val="00831784"/>
    <w:rsid w:val="0083187C"/>
    <w:rsid w:val="00833A85"/>
    <w:rsid w:val="00835E39"/>
    <w:rsid w:val="00836940"/>
    <w:rsid w:val="0083734D"/>
    <w:rsid w:val="00837A5B"/>
    <w:rsid w:val="008400F2"/>
    <w:rsid w:val="00841896"/>
    <w:rsid w:val="00841DAA"/>
    <w:rsid w:val="008423DB"/>
    <w:rsid w:val="00842669"/>
    <w:rsid w:val="00842786"/>
    <w:rsid w:val="00842F78"/>
    <w:rsid w:val="00843647"/>
    <w:rsid w:val="00843FE6"/>
    <w:rsid w:val="0084407E"/>
    <w:rsid w:val="00844F6E"/>
    <w:rsid w:val="00845775"/>
    <w:rsid w:val="00846605"/>
    <w:rsid w:val="0084687A"/>
    <w:rsid w:val="00846FEF"/>
    <w:rsid w:val="00847675"/>
    <w:rsid w:val="00851E03"/>
    <w:rsid w:val="00852CF0"/>
    <w:rsid w:val="00853DFE"/>
    <w:rsid w:val="00854943"/>
    <w:rsid w:val="00854EC9"/>
    <w:rsid w:val="00854F2C"/>
    <w:rsid w:val="00855AFC"/>
    <w:rsid w:val="00856AF7"/>
    <w:rsid w:val="00857564"/>
    <w:rsid w:val="008576D8"/>
    <w:rsid w:val="008602D3"/>
    <w:rsid w:val="00860558"/>
    <w:rsid w:val="00860D11"/>
    <w:rsid w:val="00861C3D"/>
    <w:rsid w:val="008628E3"/>
    <w:rsid w:val="0086305C"/>
    <w:rsid w:val="00863771"/>
    <w:rsid w:val="00864651"/>
    <w:rsid w:val="00864F17"/>
    <w:rsid w:val="0086642D"/>
    <w:rsid w:val="00866575"/>
    <w:rsid w:val="008666D7"/>
    <w:rsid w:val="0087112D"/>
    <w:rsid w:val="00871C4D"/>
    <w:rsid w:val="00872AE3"/>
    <w:rsid w:val="00872BA0"/>
    <w:rsid w:val="00873C16"/>
    <w:rsid w:val="00873D2F"/>
    <w:rsid w:val="008749C6"/>
    <w:rsid w:val="0087510A"/>
    <w:rsid w:val="00875E3F"/>
    <w:rsid w:val="008769A7"/>
    <w:rsid w:val="008771A8"/>
    <w:rsid w:val="008772AF"/>
    <w:rsid w:val="00877C71"/>
    <w:rsid w:val="00877D72"/>
    <w:rsid w:val="00880E12"/>
    <w:rsid w:val="0088148C"/>
    <w:rsid w:val="0088230F"/>
    <w:rsid w:val="008824E1"/>
    <w:rsid w:val="00882F53"/>
    <w:rsid w:val="00883524"/>
    <w:rsid w:val="00883E1C"/>
    <w:rsid w:val="008841A0"/>
    <w:rsid w:val="00884788"/>
    <w:rsid w:val="0088493D"/>
    <w:rsid w:val="0088498B"/>
    <w:rsid w:val="00885131"/>
    <w:rsid w:val="00885A69"/>
    <w:rsid w:val="008861BE"/>
    <w:rsid w:val="008876B6"/>
    <w:rsid w:val="00887C17"/>
    <w:rsid w:val="00887D9D"/>
    <w:rsid w:val="008914EB"/>
    <w:rsid w:val="008929AC"/>
    <w:rsid w:val="00892A4C"/>
    <w:rsid w:val="00893316"/>
    <w:rsid w:val="00893545"/>
    <w:rsid w:val="008940B9"/>
    <w:rsid w:val="00894172"/>
    <w:rsid w:val="008946B5"/>
    <w:rsid w:val="008946D2"/>
    <w:rsid w:val="00894CE3"/>
    <w:rsid w:val="00895211"/>
    <w:rsid w:val="00895755"/>
    <w:rsid w:val="00896DE2"/>
    <w:rsid w:val="0089716B"/>
    <w:rsid w:val="008A14EE"/>
    <w:rsid w:val="008A1636"/>
    <w:rsid w:val="008A2BF6"/>
    <w:rsid w:val="008A3543"/>
    <w:rsid w:val="008A380A"/>
    <w:rsid w:val="008A3BE1"/>
    <w:rsid w:val="008A4197"/>
    <w:rsid w:val="008A4C7C"/>
    <w:rsid w:val="008A4CC8"/>
    <w:rsid w:val="008A4DE7"/>
    <w:rsid w:val="008A632B"/>
    <w:rsid w:val="008A67DF"/>
    <w:rsid w:val="008A69CB"/>
    <w:rsid w:val="008A6EB1"/>
    <w:rsid w:val="008A7216"/>
    <w:rsid w:val="008B07D6"/>
    <w:rsid w:val="008B193C"/>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D94"/>
    <w:rsid w:val="008C4FE7"/>
    <w:rsid w:val="008C59E2"/>
    <w:rsid w:val="008C5D09"/>
    <w:rsid w:val="008C648E"/>
    <w:rsid w:val="008C7D75"/>
    <w:rsid w:val="008D05F3"/>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649D"/>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62CD"/>
    <w:rsid w:val="008E7EA7"/>
    <w:rsid w:val="008E7F18"/>
    <w:rsid w:val="008F019D"/>
    <w:rsid w:val="008F092C"/>
    <w:rsid w:val="008F0B08"/>
    <w:rsid w:val="008F0FA9"/>
    <w:rsid w:val="008F14DC"/>
    <w:rsid w:val="008F18C5"/>
    <w:rsid w:val="008F1C6C"/>
    <w:rsid w:val="008F1E09"/>
    <w:rsid w:val="008F2F17"/>
    <w:rsid w:val="008F3668"/>
    <w:rsid w:val="008F3894"/>
    <w:rsid w:val="008F3C17"/>
    <w:rsid w:val="008F4C99"/>
    <w:rsid w:val="008F5A8E"/>
    <w:rsid w:val="008F5E21"/>
    <w:rsid w:val="008F625D"/>
    <w:rsid w:val="008F62B3"/>
    <w:rsid w:val="008F636D"/>
    <w:rsid w:val="008F7133"/>
    <w:rsid w:val="008F732C"/>
    <w:rsid w:val="00900AD3"/>
    <w:rsid w:val="00900C1C"/>
    <w:rsid w:val="009025B3"/>
    <w:rsid w:val="00904C7D"/>
    <w:rsid w:val="00904F28"/>
    <w:rsid w:val="00904F35"/>
    <w:rsid w:val="009062C8"/>
    <w:rsid w:val="00906E22"/>
    <w:rsid w:val="00907CBC"/>
    <w:rsid w:val="00910447"/>
    <w:rsid w:val="00910839"/>
    <w:rsid w:val="00910BE8"/>
    <w:rsid w:val="0091105E"/>
    <w:rsid w:val="00911440"/>
    <w:rsid w:val="00912947"/>
    <w:rsid w:val="00912E6C"/>
    <w:rsid w:val="009130B6"/>
    <w:rsid w:val="009141FA"/>
    <w:rsid w:val="0091446C"/>
    <w:rsid w:val="00914A11"/>
    <w:rsid w:val="00914A45"/>
    <w:rsid w:val="00914A91"/>
    <w:rsid w:val="00916F4B"/>
    <w:rsid w:val="0091726B"/>
    <w:rsid w:val="00917270"/>
    <w:rsid w:val="009177E8"/>
    <w:rsid w:val="00917874"/>
    <w:rsid w:val="00917C32"/>
    <w:rsid w:val="00917D7E"/>
    <w:rsid w:val="009200B0"/>
    <w:rsid w:val="00920428"/>
    <w:rsid w:val="009219C6"/>
    <w:rsid w:val="0092266C"/>
    <w:rsid w:val="00922786"/>
    <w:rsid w:val="00922A15"/>
    <w:rsid w:val="0092314B"/>
    <w:rsid w:val="00923C75"/>
    <w:rsid w:val="00924451"/>
    <w:rsid w:val="00924894"/>
    <w:rsid w:val="00925FB6"/>
    <w:rsid w:val="00926095"/>
    <w:rsid w:val="00926302"/>
    <w:rsid w:val="0092656F"/>
    <w:rsid w:val="0092694F"/>
    <w:rsid w:val="00926AB9"/>
    <w:rsid w:val="00926C15"/>
    <w:rsid w:val="00927CBF"/>
    <w:rsid w:val="0093055D"/>
    <w:rsid w:val="00931B1C"/>
    <w:rsid w:val="00931C39"/>
    <w:rsid w:val="00932710"/>
    <w:rsid w:val="009328C2"/>
    <w:rsid w:val="00932CBD"/>
    <w:rsid w:val="0093359D"/>
    <w:rsid w:val="00933642"/>
    <w:rsid w:val="009337C6"/>
    <w:rsid w:val="00933870"/>
    <w:rsid w:val="0093388F"/>
    <w:rsid w:val="00933EDC"/>
    <w:rsid w:val="00934032"/>
    <w:rsid w:val="00934825"/>
    <w:rsid w:val="00934DB9"/>
    <w:rsid w:val="009351CE"/>
    <w:rsid w:val="009355F7"/>
    <w:rsid w:val="00935A72"/>
    <w:rsid w:val="009407EE"/>
    <w:rsid w:val="00940D85"/>
    <w:rsid w:val="009414B7"/>
    <w:rsid w:val="00941D95"/>
    <w:rsid w:val="00941E25"/>
    <w:rsid w:val="0094243B"/>
    <w:rsid w:val="0094272F"/>
    <w:rsid w:val="00942F27"/>
    <w:rsid w:val="00943E97"/>
    <w:rsid w:val="00943EFC"/>
    <w:rsid w:val="00944850"/>
    <w:rsid w:val="00944A15"/>
    <w:rsid w:val="00944BC7"/>
    <w:rsid w:val="009450D4"/>
    <w:rsid w:val="00945961"/>
    <w:rsid w:val="00946318"/>
    <w:rsid w:val="00946364"/>
    <w:rsid w:val="00946AC9"/>
    <w:rsid w:val="00947359"/>
    <w:rsid w:val="009477EC"/>
    <w:rsid w:val="00947CAF"/>
    <w:rsid w:val="00947D1A"/>
    <w:rsid w:val="00950729"/>
    <w:rsid w:val="009511CD"/>
    <w:rsid w:val="0095151A"/>
    <w:rsid w:val="00951E49"/>
    <w:rsid w:val="009532EC"/>
    <w:rsid w:val="00953DDF"/>
    <w:rsid w:val="009542E1"/>
    <w:rsid w:val="0095619F"/>
    <w:rsid w:val="00956C38"/>
    <w:rsid w:val="00956E36"/>
    <w:rsid w:val="00957642"/>
    <w:rsid w:val="00957FE3"/>
    <w:rsid w:val="00960052"/>
    <w:rsid w:val="0096141D"/>
    <w:rsid w:val="00961C70"/>
    <w:rsid w:val="00963197"/>
    <w:rsid w:val="0096375E"/>
    <w:rsid w:val="0096381A"/>
    <w:rsid w:val="00964382"/>
    <w:rsid w:val="009659F7"/>
    <w:rsid w:val="00965FD0"/>
    <w:rsid w:val="00966F90"/>
    <w:rsid w:val="00967C9F"/>
    <w:rsid w:val="009704CD"/>
    <w:rsid w:val="009708AE"/>
    <w:rsid w:val="009715A0"/>
    <w:rsid w:val="00973FC5"/>
    <w:rsid w:val="00974405"/>
    <w:rsid w:val="00974B89"/>
    <w:rsid w:val="00974DD8"/>
    <w:rsid w:val="009756AD"/>
    <w:rsid w:val="00975ACB"/>
    <w:rsid w:val="0097766C"/>
    <w:rsid w:val="00977B11"/>
    <w:rsid w:val="00980634"/>
    <w:rsid w:val="00980F54"/>
    <w:rsid w:val="00981B9F"/>
    <w:rsid w:val="00982894"/>
    <w:rsid w:val="00983D17"/>
    <w:rsid w:val="00983E72"/>
    <w:rsid w:val="00984096"/>
    <w:rsid w:val="00984ECD"/>
    <w:rsid w:val="00985918"/>
    <w:rsid w:val="00985B21"/>
    <w:rsid w:val="0098680C"/>
    <w:rsid w:val="0098726C"/>
    <w:rsid w:val="00987DE9"/>
    <w:rsid w:val="00987E12"/>
    <w:rsid w:val="00991E4A"/>
    <w:rsid w:val="00992689"/>
    <w:rsid w:val="009931B7"/>
    <w:rsid w:val="00993E1C"/>
    <w:rsid w:val="009943C3"/>
    <w:rsid w:val="00995D94"/>
    <w:rsid w:val="00996B7C"/>
    <w:rsid w:val="00996ED2"/>
    <w:rsid w:val="009977F9"/>
    <w:rsid w:val="00997D6A"/>
    <w:rsid w:val="009A117D"/>
    <w:rsid w:val="009A1C9A"/>
    <w:rsid w:val="009A1DFF"/>
    <w:rsid w:val="009A231B"/>
    <w:rsid w:val="009A351B"/>
    <w:rsid w:val="009A3676"/>
    <w:rsid w:val="009A3879"/>
    <w:rsid w:val="009A4167"/>
    <w:rsid w:val="009A48AC"/>
    <w:rsid w:val="009A5D46"/>
    <w:rsid w:val="009A5F4A"/>
    <w:rsid w:val="009A6019"/>
    <w:rsid w:val="009A6DF4"/>
    <w:rsid w:val="009A7934"/>
    <w:rsid w:val="009A7B16"/>
    <w:rsid w:val="009A7DDB"/>
    <w:rsid w:val="009A7F1E"/>
    <w:rsid w:val="009A7FCE"/>
    <w:rsid w:val="009B03B6"/>
    <w:rsid w:val="009B08CC"/>
    <w:rsid w:val="009B0B74"/>
    <w:rsid w:val="009B150D"/>
    <w:rsid w:val="009B29E4"/>
    <w:rsid w:val="009B399A"/>
    <w:rsid w:val="009B3BB5"/>
    <w:rsid w:val="009B3FD8"/>
    <w:rsid w:val="009B46EC"/>
    <w:rsid w:val="009B540D"/>
    <w:rsid w:val="009B54C7"/>
    <w:rsid w:val="009B54F8"/>
    <w:rsid w:val="009B582C"/>
    <w:rsid w:val="009B5C05"/>
    <w:rsid w:val="009B5C35"/>
    <w:rsid w:val="009B5F4B"/>
    <w:rsid w:val="009B6DE5"/>
    <w:rsid w:val="009B7EDE"/>
    <w:rsid w:val="009C0129"/>
    <w:rsid w:val="009C012A"/>
    <w:rsid w:val="009C0230"/>
    <w:rsid w:val="009C0FD5"/>
    <w:rsid w:val="009C192D"/>
    <w:rsid w:val="009C1E0C"/>
    <w:rsid w:val="009C5275"/>
    <w:rsid w:val="009C7EE4"/>
    <w:rsid w:val="009D05AF"/>
    <w:rsid w:val="009D1300"/>
    <w:rsid w:val="009D2C34"/>
    <w:rsid w:val="009D3AD0"/>
    <w:rsid w:val="009D4168"/>
    <w:rsid w:val="009D5616"/>
    <w:rsid w:val="009D65E8"/>
    <w:rsid w:val="009D67EA"/>
    <w:rsid w:val="009D693F"/>
    <w:rsid w:val="009D6D13"/>
    <w:rsid w:val="009D7398"/>
    <w:rsid w:val="009D7CF3"/>
    <w:rsid w:val="009E062F"/>
    <w:rsid w:val="009E104F"/>
    <w:rsid w:val="009E13AD"/>
    <w:rsid w:val="009E1914"/>
    <w:rsid w:val="009E201C"/>
    <w:rsid w:val="009E20E1"/>
    <w:rsid w:val="009E21E9"/>
    <w:rsid w:val="009E2AA1"/>
    <w:rsid w:val="009E2ECC"/>
    <w:rsid w:val="009E354D"/>
    <w:rsid w:val="009E4056"/>
    <w:rsid w:val="009E4ACE"/>
    <w:rsid w:val="009E5221"/>
    <w:rsid w:val="009E5385"/>
    <w:rsid w:val="009E5575"/>
    <w:rsid w:val="009E580A"/>
    <w:rsid w:val="009E620D"/>
    <w:rsid w:val="009E655C"/>
    <w:rsid w:val="009E6AAB"/>
    <w:rsid w:val="009E775F"/>
    <w:rsid w:val="009F0F58"/>
    <w:rsid w:val="009F0F69"/>
    <w:rsid w:val="009F1D5C"/>
    <w:rsid w:val="009F236A"/>
    <w:rsid w:val="009F24FC"/>
    <w:rsid w:val="009F2BED"/>
    <w:rsid w:val="009F3DFA"/>
    <w:rsid w:val="009F3FA1"/>
    <w:rsid w:val="009F555A"/>
    <w:rsid w:val="009F60F2"/>
    <w:rsid w:val="00A0030E"/>
    <w:rsid w:val="00A00CB1"/>
    <w:rsid w:val="00A00E41"/>
    <w:rsid w:val="00A00E96"/>
    <w:rsid w:val="00A00F3A"/>
    <w:rsid w:val="00A01EC1"/>
    <w:rsid w:val="00A025BC"/>
    <w:rsid w:val="00A028B7"/>
    <w:rsid w:val="00A0296C"/>
    <w:rsid w:val="00A02B50"/>
    <w:rsid w:val="00A03C85"/>
    <w:rsid w:val="00A05159"/>
    <w:rsid w:val="00A054C7"/>
    <w:rsid w:val="00A05584"/>
    <w:rsid w:val="00A0583B"/>
    <w:rsid w:val="00A05B5C"/>
    <w:rsid w:val="00A062B2"/>
    <w:rsid w:val="00A06322"/>
    <w:rsid w:val="00A06E2C"/>
    <w:rsid w:val="00A0722F"/>
    <w:rsid w:val="00A072E7"/>
    <w:rsid w:val="00A07452"/>
    <w:rsid w:val="00A078A7"/>
    <w:rsid w:val="00A07B7A"/>
    <w:rsid w:val="00A10F61"/>
    <w:rsid w:val="00A11284"/>
    <w:rsid w:val="00A11741"/>
    <w:rsid w:val="00A1240E"/>
    <w:rsid w:val="00A12F28"/>
    <w:rsid w:val="00A14084"/>
    <w:rsid w:val="00A1445D"/>
    <w:rsid w:val="00A1481A"/>
    <w:rsid w:val="00A1515E"/>
    <w:rsid w:val="00A15A69"/>
    <w:rsid w:val="00A16319"/>
    <w:rsid w:val="00A166AE"/>
    <w:rsid w:val="00A169E4"/>
    <w:rsid w:val="00A176E1"/>
    <w:rsid w:val="00A206EF"/>
    <w:rsid w:val="00A20F48"/>
    <w:rsid w:val="00A216E4"/>
    <w:rsid w:val="00A2199D"/>
    <w:rsid w:val="00A21B2C"/>
    <w:rsid w:val="00A2317A"/>
    <w:rsid w:val="00A23582"/>
    <w:rsid w:val="00A2396A"/>
    <w:rsid w:val="00A23E33"/>
    <w:rsid w:val="00A241EC"/>
    <w:rsid w:val="00A25777"/>
    <w:rsid w:val="00A25F7F"/>
    <w:rsid w:val="00A2644D"/>
    <w:rsid w:val="00A267FC"/>
    <w:rsid w:val="00A26A38"/>
    <w:rsid w:val="00A26A51"/>
    <w:rsid w:val="00A270E3"/>
    <w:rsid w:val="00A30CED"/>
    <w:rsid w:val="00A31E03"/>
    <w:rsid w:val="00A322D2"/>
    <w:rsid w:val="00A33B33"/>
    <w:rsid w:val="00A34115"/>
    <w:rsid w:val="00A34A34"/>
    <w:rsid w:val="00A34B58"/>
    <w:rsid w:val="00A34F9C"/>
    <w:rsid w:val="00A351EB"/>
    <w:rsid w:val="00A359C8"/>
    <w:rsid w:val="00A35A1E"/>
    <w:rsid w:val="00A363DC"/>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12F"/>
    <w:rsid w:val="00A519B5"/>
    <w:rsid w:val="00A51C72"/>
    <w:rsid w:val="00A51D8A"/>
    <w:rsid w:val="00A52317"/>
    <w:rsid w:val="00A525CE"/>
    <w:rsid w:val="00A52672"/>
    <w:rsid w:val="00A526DB"/>
    <w:rsid w:val="00A530B2"/>
    <w:rsid w:val="00A53CF4"/>
    <w:rsid w:val="00A54466"/>
    <w:rsid w:val="00A55306"/>
    <w:rsid w:val="00A55BC1"/>
    <w:rsid w:val="00A56331"/>
    <w:rsid w:val="00A566DE"/>
    <w:rsid w:val="00A57D4A"/>
    <w:rsid w:val="00A602B1"/>
    <w:rsid w:val="00A628B2"/>
    <w:rsid w:val="00A62AF1"/>
    <w:rsid w:val="00A636BD"/>
    <w:rsid w:val="00A63F8B"/>
    <w:rsid w:val="00A67600"/>
    <w:rsid w:val="00A7065A"/>
    <w:rsid w:val="00A710C2"/>
    <w:rsid w:val="00A7176D"/>
    <w:rsid w:val="00A718AE"/>
    <w:rsid w:val="00A71F08"/>
    <w:rsid w:val="00A74D87"/>
    <w:rsid w:val="00A74E30"/>
    <w:rsid w:val="00A75B89"/>
    <w:rsid w:val="00A75D30"/>
    <w:rsid w:val="00A76700"/>
    <w:rsid w:val="00A76866"/>
    <w:rsid w:val="00A77180"/>
    <w:rsid w:val="00A7761F"/>
    <w:rsid w:val="00A7785A"/>
    <w:rsid w:val="00A77C72"/>
    <w:rsid w:val="00A80909"/>
    <w:rsid w:val="00A82680"/>
    <w:rsid w:val="00A82CB9"/>
    <w:rsid w:val="00A835C2"/>
    <w:rsid w:val="00A838C5"/>
    <w:rsid w:val="00A83AA6"/>
    <w:rsid w:val="00A83FB8"/>
    <w:rsid w:val="00A84608"/>
    <w:rsid w:val="00A84F3F"/>
    <w:rsid w:val="00A856AE"/>
    <w:rsid w:val="00A86146"/>
    <w:rsid w:val="00A86304"/>
    <w:rsid w:val="00A87460"/>
    <w:rsid w:val="00A874E7"/>
    <w:rsid w:val="00A87569"/>
    <w:rsid w:val="00A90353"/>
    <w:rsid w:val="00A906BF"/>
    <w:rsid w:val="00A90A98"/>
    <w:rsid w:val="00A9160F"/>
    <w:rsid w:val="00A916B0"/>
    <w:rsid w:val="00A9198B"/>
    <w:rsid w:val="00A9242F"/>
    <w:rsid w:val="00A92B5E"/>
    <w:rsid w:val="00A934DA"/>
    <w:rsid w:val="00A9437A"/>
    <w:rsid w:val="00A94F72"/>
    <w:rsid w:val="00A95E5A"/>
    <w:rsid w:val="00A960A4"/>
    <w:rsid w:val="00A9612A"/>
    <w:rsid w:val="00A96379"/>
    <w:rsid w:val="00A9652B"/>
    <w:rsid w:val="00A96C6B"/>
    <w:rsid w:val="00A96C73"/>
    <w:rsid w:val="00A96F4D"/>
    <w:rsid w:val="00A9741D"/>
    <w:rsid w:val="00A97710"/>
    <w:rsid w:val="00A97F2B"/>
    <w:rsid w:val="00AA0834"/>
    <w:rsid w:val="00AA0963"/>
    <w:rsid w:val="00AA19D2"/>
    <w:rsid w:val="00AA2198"/>
    <w:rsid w:val="00AA2E5E"/>
    <w:rsid w:val="00AA2FFE"/>
    <w:rsid w:val="00AA3933"/>
    <w:rsid w:val="00AA4F32"/>
    <w:rsid w:val="00AA4F93"/>
    <w:rsid w:val="00AA6912"/>
    <w:rsid w:val="00AA69AC"/>
    <w:rsid w:val="00AA6C3E"/>
    <w:rsid w:val="00AA73E5"/>
    <w:rsid w:val="00AA7997"/>
    <w:rsid w:val="00AA7F75"/>
    <w:rsid w:val="00AB087D"/>
    <w:rsid w:val="00AB0EE1"/>
    <w:rsid w:val="00AB0FAF"/>
    <w:rsid w:val="00AB224D"/>
    <w:rsid w:val="00AB2369"/>
    <w:rsid w:val="00AB3145"/>
    <w:rsid w:val="00AB339B"/>
    <w:rsid w:val="00AB35B6"/>
    <w:rsid w:val="00AB364E"/>
    <w:rsid w:val="00AB3D3B"/>
    <w:rsid w:val="00AB3DEB"/>
    <w:rsid w:val="00AB440E"/>
    <w:rsid w:val="00AB470B"/>
    <w:rsid w:val="00AB4E7C"/>
    <w:rsid w:val="00AB558D"/>
    <w:rsid w:val="00AB5878"/>
    <w:rsid w:val="00AB6D33"/>
    <w:rsid w:val="00AB6D56"/>
    <w:rsid w:val="00AB73ED"/>
    <w:rsid w:val="00AB7E3C"/>
    <w:rsid w:val="00AC1BD5"/>
    <w:rsid w:val="00AC2607"/>
    <w:rsid w:val="00AC273A"/>
    <w:rsid w:val="00AC2941"/>
    <w:rsid w:val="00AC3157"/>
    <w:rsid w:val="00AC3426"/>
    <w:rsid w:val="00AC377E"/>
    <w:rsid w:val="00AC42FF"/>
    <w:rsid w:val="00AC4494"/>
    <w:rsid w:val="00AC46C2"/>
    <w:rsid w:val="00AC52FC"/>
    <w:rsid w:val="00AC5495"/>
    <w:rsid w:val="00AC5F81"/>
    <w:rsid w:val="00AC60E1"/>
    <w:rsid w:val="00AC6E4F"/>
    <w:rsid w:val="00AC7743"/>
    <w:rsid w:val="00AD0928"/>
    <w:rsid w:val="00AD11FD"/>
    <w:rsid w:val="00AD18E7"/>
    <w:rsid w:val="00AD195D"/>
    <w:rsid w:val="00AD1A82"/>
    <w:rsid w:val="00AD336B"/>
    <w:rsid w:val="00AD526F"/>
    <w:rsid w:val="00AD54B4"/>
    <w:rsid w:val="00AD5B03"/>
    <w:rsid w:val="00AD631E"/>
    <w:rsid w:val="00AD7450"/>
    <w:rsid w:val="00AD788C"/>
    <w:rsid w:val="00AE00A6"/>
    <w:rsid w:val="00AE0A01"/>
    <w:rsid w:val="00AE17FC"/>
    <w:rsid w:val="00AE1D6D"/>
    <w:rsid w:val="00AE1FE7"/>
    <w:rsid w:val="00AE24B2"/>
    <w:rsid w:val="00AE2EA9"/>
    <w:rsid w:val="00AE348E"/>
    <w:rsid w:val="00AE380D"/>
    <w:rsid w:val="00AE39B5"/>
    <w:rsid w:val="00AE3D92"/>
    <w:rsid w:val="00AE4FAD"/>
    <w:rsid w:val="00AE5609"/>
    <w:rsid w:val="00AE56AE"/>
    <w:rsid w:val="00AE5A23"/>
    <w:rsid w:val="00AE6EEB"/>
    <w:rsid w:val="00AE7913"/>
    <w:rsid w:val="00AE7C39"/>
    <w:rsid w:val="00AF01C5"/>
    <w:rsid w:val="00AF033F"/>
    <w:rsid w:val="00AF0ABF"/>
    <w:rsid w:val="00AF0CC0"/>
    <w:rsid w:val="00AF0D98"/>
    <w:rsid w:val="00AF1B00"/>
    <w:rsid w:val="00AF24B7"/>
    <w:rsid w:val="00AF2746"/>
    <w:rsid w:val="00AF276D"/>
    <w:rsid w:val="00AF40D3"/>
    <w:rsid w:val="00AF4922"/>
    <w:rsid w:val="00AF4A30"/>
    <w:rsid w:val="00AF74EE"/>
    <w:rsid w:val="00AF790E"/>
    <w:rsid w:val="00B00576"/>
    <w:rsid w:val="00B00811"/>
    <w:rsid w:val="00B00AAB"/>
    <w:rsid w:val="00B01F19"/>
    <w:rsid w:val="00B02FB3"/>
    <w:rsid w:val="00B03555"/>
    <w:rsid w:val="00B03E35"/>
    <w:rsid w:val="00B050B3"/>
    <w:rsid w:val="00B0570F"/>
    <w:rsid w:val="00B0576C"/>
    <w:rsid w:val="00B05E08"/>
    <w:rsid w:val="00B05F11"/>
    <w:rsid w:val="00B0609B"/>
    <w:rsid w:val="00B077F1"/>
    <w:rsid w:val="00B07ED2"/>
    <w:rsid w:val="00B07F72"/>
    <w:rsid w:val="00B11392"/>
    <w:rsid w:val="00B116C4"/>
    <w:rsid w:val="00B131ED"/>
    <w:rsid w:val="00B135CE"/>
    <w:rsid w:val="00B1374C"/>
    <w:rsid w:val="00B13814"/>
    <w:rsid w:val="00B138D1"/>
    <w:rsid w:val="00B13A84"/>
    <w:rsid w:val="00B13D8E"/>
    <w:rsid w:val="00B14E09"/>
    <w:rsid w:val="00B1579F"/>
    <w:rsid w:val="00B15D45"/>
    <w:rsid w:val="00B1670C"/>
    <w:rsid w:val="00B171AB"/>
    <w:rsid w:val="00B17C63"/>
    <w:rsid w:val="00B17F15"/>
    <w:rsid w:val="00B203FB"/>
    <w:rsid w:val="00B20A99"/>
    <w:rsid w:val="00B21C5D"/>
    <w:rsid w:val="00B21DAF"/>
    <w:rsid w:val="00B22700"/>
    <w:rsid w:val="00B2275D"/>
    <w:rsid w:val="00B23876"/>
    <w:rsid w:val="00B24364"/>
    <w:rsid w:val="00B26AF3"/>
    <w:rsid w:val="00B2751D"/>
    <w:rsid w:val="00B2776E"/>
    <w:rsid w:val="00B27D1D"/>
    <w:rsid w:val="00B27D79"/>
    <w:rsid w:val="00B27DBD"/>
    <w:rsid w:val="00B301F7"/>
    <w:rsid w:val="00B312D1"/>
    <w:rsid w:val="00B32093"/>
    <w:rsid w:val="00B322B3"/>
    <w:rsid w:val="00B33C21"/>
    <w:rsid w:val="00B33DA8"/>
    <w:rsid w:val="00B33F6A"/>
    <w:rsid w:val="00B341F8"/>
    <w:rsid w:val="00B347EA"/>
    <w:rsid w:val="00B36BF5"/>
    <w:rsid w:val="00B37AD2"/>
    <w:rsid w:val="00B4007E"/>
    <w:rsid w:val="00B400B3"/>
    <w:rsid w:val="00B407AD"/>
    <w:rsid w:val="00B40DFC"/>
    <w:rsid w:val="00B4157F"/>
    <w:rsid w:val="00B415EB"/>
    <w:rsid w:val="00B41813"/>
    <w:rsid w:val="00B4361F"/>
    <w:rsid w:val="00B43CB4"/>
    <w:rsid w:val="00B4455B"/>
    <w:rsid w:val="00B44817"/>
    <w:rsid w:val="00B45EA3"/>
    <w:rsid w:val="00B45FEF"/>
    <w:rsid w:val="00B461CF"/>
    <w:rsid w:val="00B4647D"/>
    <w:rsid w:val="00B466EE"/>
    <w:rsid w:val="00B4674D"/>
    <w:rsid w:val="00B471CB"/>
    <w:rsid w:val="00B4741E"/>
    <w:rsid w:val="00B4794A"/>
    <w:rsid w:val="00B504A7"/>
    <w:rsid w:val="00B51A75"/>
    <w:rsid w:val="00B51D14"/>
    <w:rsid w:val="00B53306"/>
    <w:rsid w:val="00B536F4"/>
    <w:rsid w:val="00B53CED"/>
    <w:rsid w:val="00B547D3"/>
    <w:rsid w:val="00B54C20"/>
    <w:rsid w:val="00B552D3"/>
    <w:rsid w:val="00B5614C"/>
    <w:rsid w:val="00B57DEC"/>
    <w:rsid w:val="00B602C8"/>
    <w:rsid w:val="00B60393"/>
    <w:rsid w:val="00B603F2"/>
    <w:rsid w:val="00B60C0D"/>
    <w:rsid w:val="00B61323"/>
    <w:rsid w:val="00B61EA8"/>
    <w:rsid w:val="00B61FCD"/>
    <w:rsid w:val="00B6220D"/>
    <w:rsid w:val="00B6294A"/>
    <w:rsid w:val="00B636C1"/>
    <w:rsid w:val="00B636E2"/>
    <w:rsid w:val="00B63B0D"/>
    <w:rsid w:val="00B64006"/>
    <w:rsid w:val="00B6429E"/>
    <w:rsid w:val="00B64409"/>
    <w:rsid w:val="00B65165"/>
    <w:rsid w:val="00B67235"/>
    <w:rsid w:val="00B70673"/>
    <w:rsid w:val="00B71242"/>
    <w:rsid w:val="00B715D3"/>
    <w:rsid w:val="00B72133"/>
    <w:rsid w:val="00B72C98"/>
    <w:rsid w:val="00B72ECC"/>
    <w:rsid w:val="00B73C41"/>
    <w:rsid w:val="00B75656"/>
    <w:rsid w:val="00B75E8B"/>
    <w:rsid w:val="00B76F18"/>
    <w:rsid w:val="00B80914"/>
    <w:rsid w:val="00B81B2C"/>
    <w:rsid w:val="00B81B60"/>
    <w:rsid w:val="00B81D5E"/>
    <w:rsid w:val="00B81F9A"/>
    <w:rsid w:val="00B83A38"/>
    <w:rsid w:val="00B83B1F"/>
    <w:rsid w:val="00B83E3A"/>
    <w:rsid w:val="00B84026"/>
    <w:rsid w:val="00B8425E"/>
    <w:rsid w:val="00B84924"/>
    <w:rsid w:val="00B84E2F"/>
    <w:rsid w:val="00B853AE"/>
    <w:rsid w:val="00B85950"/>
    <w:rsid w:val="00B85B74"/>
    <w:rsid w:val="00B85C9C"/>
    <w:rsid w:val="00B8619E"/>
    <w:rsid w:val="00B8790C"/>
    <w:rsid w:val="00B918C7"/>
    <w:rsid w:val="00B9200E"/>
    <w:rsid w:val="00B9207E"/>
    <w:rsid w:val="00B94057"/>
    <w:rsid w:val="00B94A8D"/>
    <w:rsid w:val="00B96FBE"/>
    <w:rsid w:val="00B9701D"/>
    <w:rsid w:val="00B975A7"/>
    <w:rsid w:val="00B97755"/>
    <w:rsid w:val="00B978DC"/>
    <w:rsid w:val="00B97B3D"/>
    <w:rsid w:val="00B97CD9"/>
    <w:rsid w:val="00BA04C6"/>
    <w:rsid w:val="00BA0F14"/>
    <w:rsid w:val="00BA13EC"/>
    <w:rsid w:val="00BA1BD3"/>
    <w:rsid w:val="00BA1C2C"/>
    <w:rsid w:val="00BA239F"/>
    <w:rsid w:val="00BA2D09"/>
    <w:rsid w:val="00BA3873"/>
    <w:rsid w:val="00BA38DA"/>
    <w:rsid w:val="00BA3CE0"/>
    <w:rsid w:val="00BA3F2A"/>
    <w:rsid w:val="00BA4C3D"/>
    <w:rsid w:val="00BA4C89"/>
    <w:rsid w:val="00BA4D54"/>
    <w:rsid w:val="00BA7651"/>
    <w:rsid w:val="00BB05E9"/>
    <w:rsid w:val="00BB1597"/>
    <w:rsid w:val="00BB167B"/>
    <w:rsid w:val="00BB1A52"/>
    <w:rsid w:val="00BB1B16"/>
    <w:rsid w:val="00BB24DB"/>
    <w:rsid w:val="00BB27A0"/>
    <w:rsid w:val="00BB323A"/>
    <w:rsid w:val="00BB4F5A"/>
    <w:rsid w:val="00BB636C"/>
    <w:rsid w:val="00BB796A"/>
    <w:rsid w:val="00BC02B6"/>
    <w:rsid w:val="00BC0C15"/>
    <w:rsid w:val="00BC2807"/>
    <w:rsid w:val="00BC2BAA"/>
    <w:rsid w:val="00BC2FBF"/>
    <w:rsid w:val="00BC35A9"/>
    <w:rsid w:val="00BC3894"/>
    <w:rsid w:val="00BC3E6A"/>
    <w:rsid w:val="00BC4F23"/>
    <w:rsid w:val="00BC5B75"/>
    <w:rsid w:val="00BC5CDF"/>
    <w:rsid w:val="00BC6094"/>
    <w:rsid w:val="00BC62D5"/>
    <w:rsid w:val="00BC70A5"/>
    <w:rsid w:val="00BD07A2"/>
    <w:rsid w:val="00BD14C5"/>
    <w:rsid w:val="00BD16F0"/>
    <w:rsid w:val="00BD1B88"/>
    <w:rsid w:val="00BD231A"/>
    <w:rsid w:val="00BD26DE"/>
    <w:rsid w:val="00BD29CB"/>
    <w:rsid w:val="00BD29EB"/>
    <w:rsid w:val="00BD3091"/>
    <w:rsid w:val="00BD3784"/>
    <w:rsid w:val="00BD3B6F"/>
    <w:rsid w:val="00BD466D"/>
    <w:rsid w:val="00BD5F93"/>
    <w:rsid w:val="00BD67B9"/>
    <w:rsid w:val="00BD761B"/>
    <w:rsid w:val="00BD78F4"/>
    <w:rsid w:val="00BD7D4A"/>
    <w:rsid w:val="00BE0351"/>
    <w:rsid w:val="00BE2403"/>
    <w:rsid w:val="00BE2608"/>
    <w:rsid w:val="00BE2937"/>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34"/>
    <w:rsid w:val="00BF5CCC"/>
    <w:rsid w:val="00BF693C"/>
    <w:rsid w:val="00BF6E57"/>
    <w:rsid w:val="00BF6F2D"/>
    <w:rsid w:val="00BF708D"/>
    <w:rsid w:val="00BF7311"/>
    <w:rsid w:val="00BF7D7D"/>
    <w:rsid w:val="00BF7F3A"/>
    <w:rsid w:val="00C00966"/>
    <w:rsid w:val="00C00A91"/>
    <w:rsid w:val="00C00B28"/>
    <w:rsid w:val="00C00B75"/>
    <w:rsid w:val="00C00B92"/>
    <w:rsid w:val="00C03DAA"/>
    <w:rsid w:val="00C05611"/>
    <w:rsid w:val="00C05E61"/>
    <w:rsid w:val="00C07278"/>
    <w:rsid w:val="00C07711"/>
    <w:rsid w:val="00C100E0"/>
    <w:rsid w:val="00C10640"/>
    <w:rsid w:val="00C11188"/>
    <w:rsid w:val="00C12F3C"/>
    <w:rsid w:val="00C138C7"/>
    <w:rsid w:val="00C144D1"/>
    <w:rsid w:val="00C14560"/>
    <w:rsid w:val="00C146C4"/>
    <w:rsid w:val="00C14746"/>
    <w:rsid w:val="00C14E7B"/>
    <w:rsid w:val="00C152E7"/>
    <w:rsid w:val="00C15D30"/>
    <w:rsid w:val="00C173B8"/>
    <w:rsid w:val="00C17C5E"/>
    <w:rsid w:val="00C17EFF"/>
    <w:rsid w:val="00C2045A"/>
    <w:rsid w:val="00C20632"/>
    <w:rsid w:val="00C20758"/>
    <w:rsid w:val="00C207D6"/>
    <w:rsid w:val="00C21E74"/>
    <w:rsid w:val="00C22CD2"/>
    <w:rsid w:val="00C236AF"/>
    <w:rsid w:val="00C24428"/>
    <w:rsid w:val="00C24818"/>
    <w:rsid w:val="00C249F7"/>
    <w:rsid w:val="00C24E70"/>
    <w:rsid w:val="00C25941"/>
    <w:rsid w:val="00C2718E"/>
    <w:rsid w:val="00C2728C"/>
    <w:rsid w:val="00C27322"/>
    <w:rsid w:val="00C313EF"/>
    <w:rsid w:val="00C315D0"/>
    <w:rsid w:val="00C3160F"/>
    <w:rsid w:val="00C32457"/>
    <w:rsid w:val="00C3271A"/>
    <w:rsid w:val="00C32942"/>
    <w:rsid w:val="00C32AEE"/>
    <w:rsid w:val="00C32B59"/>
    <w:rsid w:val="00C32BE6"/>
    <w:rsid w:val="00C33149"/>
    <w:rsid w:val="00C35C23"/>
    <w:rsid w:val="00C35C62"/>
    <w:rsid w:val="00C362DD"/>
    <w:rsid w:val="00C36A54"/>
    <w:rsid w:val="00C3792B"/>
    <w:rsid w:val="00C37A8E"/>
    <w:rsid w:val="00C402D6"/>
    <w:rsid w:val="00C403E0"/>
    <w:rsid w:val="00C40A07"/>
    <w:rsid w:val="00C40B58"/>
    <w:rsid w:val="00C40E3A"/>
    <w:rsid w:val="00C41279"/>
    <w:rsid w:val="00C41BF0"/>
    <w:rsid w:val="00C41C6A"/>
    <w:rsid w:val="00C4257C"/>
    <w:rsid w:val="00C43337"/>
    <w:rsid w:val="00C4487D"/>
    <w:rsid w:val="00C4522B"/>
    <w:rsid w:val="00C4559B"/>
    <w:rsid w:val="00C45C86"/>
    <w:rsid w:val="00C460FA"/>
    <w:rsid w:val="00C461B3"/>
    <w:rsid w:val="00C46D5F"/>
    <w:rsid w:val="00C477A3"/>
    <w:rsid w:val="00C50391"/>
    <w:rsid w:val="00C50562"/>
    <w:rsid w:val="00C51BE6"/>
    <w:rsid w:val="00C51C3E"/>
    <w:rsid w:val="00C523B5"/>
    <w:rsid w:val="00C535EA"/>
    <w:rsid w:val="00C53F3E"/>
    <w:rsid w:val="00C53FCF"/>
    <w:rsid w:val="00C5478A"/>
    <w:rsid w:val="00C547EB"/>
    <w:rsid w:val="00C548FF"/>
    <w:rsid w:val="00C5496C"/>
    <w:rsid w:val="00C554DC"/>
    <w:rsid w:val="00C55892"/>
    <w:rsid w:val="00C56AAC"/>
    <w:rsid w:val="00C5779D"/>
    <w:rsid w:val="00C60266"/>
    <w:rsid w:val="00C61793"/>
    <w:rsid w:val="00C62222"/>
    <w:rsid w:val="00C62781"/>
    <w:rsid w:val="00C62DE3"/>
    <w:rsid w:val="00C633F4"/>
    <w:rsid w:val="00C63556"/>
    <w:rsid w:val="00C63AAE"/>
    <w:rsid w:val="00C63D4D"/>
    <w:rsid w:val="00C64594"/>
    <w:rsid w:val="00C65DBD"/>
    <w:rsid w:val="00C7018C"/>
    <w:rsid w:val="00C70CFC"/>
    <w:rsid w:val="00C71E69"/>
    <w:rsid w:val="00C71F72"/>
    <w:rsid w:val="00C72013"/>
    <w:rsid w:val="00C723EB"/>
    <w:rsid w:val="00C73CCF"/>
    <w:rsid w:val="00C73F2A"/>
    <w:rsid w:val="00C741F6"/>
    <w:rsid w:val="00C74375"/>
    <w:rsid w:val="00C743AF"/>
    <w:rsid w:val="00C74F96"/>
    <w:rsid w:val="00C7534F"/>
    <w:rsid w:val="00C755AE"/>
    <w:rsid w:val="00C759DC"/>
    <w:rsid w:val="00C76294"/>
    <w:rsid w:val="00C7712D"/>
    <w:rsid w:val="00C77F5F"/>
    <w:rsid w:val="00C81D2D"/>
    <w:rsid w:val="00C836CC"/>
    <w:rsid w:val="00C836F5"/>
    <w:rsid w:val="00C83F43"/>
    <w:rsid w:val="00C84FE5"/>
    <w:rsid w:val="00C851F7"/>
    <w:rsid w:val="00C852FD"/>
    <w:rsid w:val="00C86290"/>
    <w:rsid w:val="00C8641B"/>
    <w:rsid w:val="00C8696D"/>
    <w:rsid w:val="00C877E4"/>
    <w:rsid w:val="00C87F0B"/>
    <w:rsid w:val="00C90FC3"/>
    <w:rsid w:val="00C91CB5"/>
    <w:rsid w:val="00C92612"/>
    <w:rsid w:val="00C92702"/>
    <w:rsid w:val="00C95106"/>
    <w:rsid w:val="00C954C3"/>
    <w:rsid w:val="00C96176"/>
    <w:rsid w:val="00C96DCC"/>
    <w:rsid w:val="00CA02F3"/>
    <w:rsid w:val="00CA1B74"/>
    <w:rsid w:val="00CA1D6F"/>
    <w:rsid w:val="00CA2C81"/>
    <w:rsid w:val="00CA2C92"/>
    <w:rsid w:val="00CA370E"/>
    <w:rsid w:val="00CA3D9F"/>
    <w:rsid w:val="00CA4402"/>
    <w:rsid w:val="00CA44C7"/>
    <w:rsid w:val="00CA4B66"/>
    <w:rsid w:val="00CA5A98"/>
    <w:rsid w:val="00CB034D"/>
    <w:rsid w:val="00CB0B58"/>
    <w:rsid w:val="00CB0C46"/>
    <w:rsid w:val="00CB170C"/>
    <w:rsid w:val="00CB2886"/>
    <w:rsid w:val="00CB299C"/>
    <w:rsid w:val="00CB2B7F"/>
    <w:rsid w:val="00CB2C5B"/>
    <w:rsid w:val="00CB2EB2"/>
    <w:rsid w:val="00CB41A3"/>
    <w:rsid w:val="00CB4660"/>
    <w:rsid w:val="00CB472E"/>
    <w:rsid w:val="00CB4AF9"/>
    <w:rsid w:val="00CB51A1"/>
    <w:rsid w:val="00CB5A8C"/>
    <w:rsid w:val="00CB65CF"/>
    <w:rsid w:val="00CB6D98"/>
    <w:rsid w:val="00CB71E5"/>
    <w:rsid w:val="00CB7786"/>
    <w:rsid w:val="00CB7E1B"/>
    <w:rsid w:val="00CC0AD7"/>
    <w:rsid w:val="00CC1376"/>
    <w:rsid w:val="00CC2A37"/>
    <w:rsid w:val="00CC2B86"/>
    <w:rsid w:val="00CC2C54"/>
    <w:rsid w:val="00CC2FB9"/>
    <w:rsid w:val="00CC3185"/>
    <w:rsid w:val="00CC45B7"/>
    <w:rsid w:val="00CC67EF"/>
    <w:rsid w:val="00CC754F"/>
    <w:rsid w:val="00CC765A"/>
    <w:rsid w:val="00CD0468"/>
    <w:rsid w:val="00CD0581"/>
    <w:rsid w:val="00CD10E7"/>
    <w:rsid w:val="00CD1C59"/>
    <w:rsid w:val="00CD1CAE"/>
    <w:rsid w:val="00CD23E3"/>
    <w:rsid w:val="00CD2AED"/>
    <w:rsid w:val="00CD2DAF"/>
    <w:rsid w:val="00CD36BC"/>
    <w:rsid w:val="00CD3DFF"/>
    <w:rsid w:val="00CD43B6"/>
    <w:rsid w:val="00CD4A3D"/>
    <w:rsid w:val="00CD4A9E"/>
    <w:rsid w:val="00CD4DFD"/>
    <w:rsid w:val="00CD5C97"/>
    <w:rsid w:val="00CD5ED1"/>
    <w:rsid w:val="00CD643A"/>
    <w:rsid w:val="00CD64A4"/>
    <w:rsid w:val="00CD6B65"/>
    <w:rsid w:val="00CD6CDA"/>
    <w:rsid w:val="00CD7325"/>
    <w:rsid w:val="00CD769D"/>
    <w:rsid w:val="00CD77D4"/>
    <w:rsid w:val="00CE01D8"/>
    <w:rsid w:val="00CE05F8"/>
    <w:rsid w:val="00CE182A"/>
    <w:rsid w:val="00CE4250"/>
    <w:rsid w:val="00CE4611"/>
    <w:rsid w:val="00CE5851"/>
    <w:rsid w:val="00CE58E0"/>
    <w:rsid w:val="00CE6C3A"/>
    <w:rsid w:val="00CE7B9E"/>
    <w:rsid w:val="00CE7FD5"/>
    <w:rsid w:val="00CF02DB"/>
    <w:rsid w:val="00CF0442"/>
    <w:rsid w:val="00CF0C11"/>
    <w:rsid w:val="00CF1392"/>
    <w:rsid w:val="00CF1E1B"/>
    <w:rsid w:val="00CF2215"/>
    <w:rsid w:val="00CF2433"/>
    <w:rsid w:val="00CF2488"/>
    <w:rsid w:val="00CF3096"/>
    <w:rsid w:val="00CF3C76"/>
    <w:rsid w:val="00CF3C77"/>
    <w:rsid w:val="00CF5493"/>
    <w:rsid w:val="00CF59C7"/>
    <w:rsid w:val="00CF5B42"/>
    <w:rsid w:val="00CF61B2"/>
    <w:rsid w:val="00CF6C24"/>
    <w:rsid w:val="00CF6C82"/>
    <w:rsid w:val="00CF75AB"/>
    <w:rsid w:val="00CF7AD9"/>
    <w:rsid w:val="00D00554"/>
    <w:rsid w:val="00D01711"/>
    <w:rsid w:val="00D01F2E"/>
    <w:rsid w:val="00D02785"/>
    <w:rsid w:val="00D02F6D"/>
    <w:rsid w:val="00D03D06"/>
    <w:rsid w:val="00D05155"/>
    <w:rsid w:val="00D06609"/>
    <w:rsid w:val="00D0794D"/>
    <w:rsid w:val="00D0796A"/>
    <w:rsid w:val="00D07E4A"/>
    <w:rsid w:val="00D07F9B"/>
    <w:rsid w:val="00D104F1"/>
    <w:rsid w:val="00D10B54"/>
    <w:rsid w:val="00D114D8"/>
    <w:rsid w:val="00D11568"/>
    <w:rsid w:val="00D11645"/>
    <w:rsid w:val="00D11755"/>
    <w:rsid w:val="00D11B0B"/>
    <w:rsid w:val="00D11F27"/>
    <w:rsid w:val="00D12E44"/>
    <w:rsid w:val="00D13D70"/>
    <w:rsid w:val="00D14045"/>
    <w:rsid w:val="00D14D4D"/>
    <w:rsid w:val="00D14D95"/>
    <w:rsid w:val="00D15238"/>
    <w:rsid w:val="00D15460"/>
    <w:rsid w:val="00D15D94"/>
    <w:rsid w:val="00D166DF"/>
    <w:rsid w:val="00D16F9A"/>
    <w:rsid w:val="00D171B3"/>
    <w:rsid w:val="00D172A4"/>
    <w:rsid w:val="00D176CB"/>
    <w:rsid w:val="00D176E6"/>
    <w:rsid w:val="00D17989"/>
    <w:rsid w:val="00D204B1"/>
    <w:rsid w:val="00D205BC"/>
    <w:rsid w:val="00D20C6F"/>
    <w:rsid w:val="00D21187"/>
    <w:rsid w:val="00D2126F"/>
    <w:rsid w:val="00D21ECD"/>
    <w:rsid w:val="00D2234D"/>
    <w:rsid w:val="00D22490"/>
    <w:rsid w:val="00D22623"/>
    <w:rsid w:val="00D22AEB"/>
    <w:rsid w:val="00D22B67"/>
    <w:rsid w:val="00D2335B"/>
    <w:rsid w:val="00D23865"/>
    <w:rsid w:val="00D2408F"/>
    <w:rsid w:val="00D249BD"/>
    <w:rsid w:val="00D26199"/>
    <w:rsid w:val="00D270F9"/>
    <w:rsid w:val="00D27161"/>
    <w:rsid w:val="00D27528"/>
    <w:rsid w:val="00D2764C"/>
    <w:rsid w:val="00D2784C"/>
    <w:rsid w:val="00D279CB"/>
    <w:rsid w:val="00D304A5"/>
    <w:rsid w:val="00D30A1C"/>
    <w:rsid w:val="00D3112A"/>
    <w:rsid w:val="00D311F7"/>
    <w:rsid w:val="00D31934"/>
    <w:rsid w:val="00D32062"/>
    <w:rsid w:val="00D336EB"/>
    <w:rsid w:val="00D33730"/>
    <w:rsid w:val="00D349DB"/>
    <w:rsid w:val="00D34E4C"/>
    <w:rsid w:val="00D35744"/>
    <w:rsid w:val="00D35EBB"/>
    <w:rsid w:val="00D369D8"/>
    <w:rsid w:val="00D3752C"/>
    <w:rsid w:val="00D379F2"/>
    <w:rsid w:val="00D42087"/>
    <w:rsid w:val="00D422F8"/>
    <w:rsid w:val="00D42BDB"/>
    <w:rsid w:val="00D42CD5"/>
    <w:rsid w:val="00D42F2A"/>
    <w:rsid w:val="00D42F96"/>
    <w:rsid w:val="00D435A4"/>
    <w:rsid w:val="00D4385A"/>
    <w:rsid w:val="00D44005"/>
    <w:rsid w:val="00D448C0"/>
    <w:rsid w:val="00D44B60"/>
    <w:rsid w:val="00D45C6D"/>
    <w:rsid w:val="00D464E9"/>
    <w:rsid w:val="00D502ED"/>
    <w:rsid w:val="00D504A5"/>
    <w:rsid w:val="00D50626"/>
    <w:rsid w:val="00D50639"/>
    <w:rsid w:val="00D51725"/>
    <w:rsid w:val="00D51D1E"/>
    <w:rsid w:val="00D520C6"/>
    <w:rsid w:val="00D52C56"/>
    <w:rsid w:val="00D534D1"/>
    <w:rsid w:val="00D544D7"/>
    <w:rsid w:val="00D54EE9"/>
    <w:rsid w:val="00D558C2"/>
    <w:rsid w:val="00D56BDB"/>
    <w:rsid w:val="00D56CA5"/>
    <w:rsid w:val="00D573F8"/>
    <w:rsid w:val="00D577B1"/>
    <w:rsid w:val="00D610FD"/>
    <w:rsid w:val="00D61272"/>
    <w:rsid w:val="00D618CF"/>
    <w:rsid w:val="00D61F3B"/>
    <w:rsid w:val="00D62FE0"/>
    <w:rsid w:val="00D6309E"/>
    <w:rsid w:val="00D64C18"/>
    <w:rsid w:val="00D65298"/>
    <w:rsid w:val="00D6552F"/>
    <w:rsid w:val="00D65609"/>
    <w:rsid w:val="00D6654D"/>
    <w:rsid w:val="00D66CD0"/>
    <w:rsid w:val="00D6740B"/>
    <w:rsid w:val="00D67C79"/>
    <w:rsid w:val="00D70948"/>
    <w:rsid w:val="00D7155C"/>
    <w:rsid w:val="00D7164B"/>
    <w:rsid w:val="00D71C48"/>
    <w:rsid w:val="00D71FCA"/>
    <w:rsid w:val="00D726EB"/>
    <w:rsid w:val="00D728D9"/>
    <w:rsid w:val="00D7341F"/>
    <w:rsid w:val="00D73628"/>
    <w:rsid w:val="00D7368A"/>
    <w:rsid w:val="00D73C9A"/>
    <w:rsid w:val="00D75634"/>
    <w:rsid w:val="00D7630C"/>
    <w:rsid w:val="00D7682D"/>
    <w:rsid w:val="00D7697A"/>
    <w:rsid w:val="00D76A21"/>
    <w:rsid w:val="00D76ABE"/>
    <w:rsid w:val="00D773DE"/>
    <w:rsid w:val="00D7756F"/>
    <w:rsid w:val="00D77CCC"/>
    <w:rsid w:val="00D802DE"/>
    <w:rsid w:val="00D806AD"/>
    <w:rsid w:val="00D80A08"/>
    <w:rsid w:val="00D81DDC"/>
    <w:rsid w:val="00D81E81"/>
    <w:rsid w:val="00D82E17"/>
    <w:rsid w:val="00D8348E"/>
    <w:rsid w:val="00D83C85"/>
    <w:rsid w:val="00D84032"/>
    <w:rsid w:val="00D84302"/>
    <w:rsid w:val="00D843AB"/>
    <w:rsid w:val="00D85251"/>
    <w:rsid w:val="00D85A56"/>
    <w:rsid w:val="00D86220"/>
    <w:rsid w:val="00D86514"/>
    <w:rsid w:val="00D86B5A"/>
    <w:rsid w:val="00D86BE3"/>
    <w:rsid w:val="00D873F2"/>
    <w:rsid w:val="00D87586"/>
    <w:rsid w:val="00D87680"/>
    <w:rsid w:val="00D8785E"/>
    <w:rsid w:val="00D909F2"/>
    <w:rsid w:val="00D91004"/>
    <w:rsid w:val="00D913D9"/>
    <w:rsid w:val="00D91809"/>
    <w:rsid w:val="00D928C4"/>
    <w:rsid w:val="00D9294E"/>
    <w:rsid w:val="00D9320A"/>
    <w:rsid w:val="00D93581"/>
    <w:rsid w:val="00D93DC5"/>
    <w:rsid w:val="00D9413A"/>
    <w:rsid w:val="00D942A6"/>
    <w:rsid w:val="00D947E5"/>
    <w:rsid w:val="00D94CF8"/>
    <w:rsid w:val="00D976FC"/>
    <w:rsid w:val="00DA0CAD"/>
    <w:rsid w:val="00DA1EB2"/>
    <w:rsid w:val="00DA21B1"/>
    <w:rsid w:val="00DA362B"/>
    <w:rsid w:val="00DA3714"/>
    <w:rsid w:val="00DA587C"/>
    <w:rsid w:val="00DA5A49"/>
    <w:rsid w:val="00DA6152"/>
    <w:rsid w:val="00DB0D6C"/>
    <w:rsid w:val="00DB0EF8"/>
    <w:rsid w:val="00DB182C"/>
    <w:rsid w:val="00DB1D05"/>
    <w:rsid w:val="00DB243F"/>
    <w:rsid w:val="00DB29E2"/>
    <w:rsid w:val="00DB2D0B"/>
    <w:rsid w:val="00DB310C"/>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AAA"/>
    <w:rsid w:val="00DB7D30"/>
    <w:rsid w:val="00DC0977"/>
    <w:rsid w:val="00DC19F5"/>
    <w:rsid w:val="00DC3B9A"/>
    <w:rsid w:val="00DC4790"/>
    <w:rsid w:val="00DC71E0"/>
    <w:rsid w:val="00DC7B4C"/>
    <w:rsid w:val="00DD0245"/>
    <w:rsid w:val="00DD156D"/>
    <w:rsid w:val="00DD1C2F"/>
    <w:rsid w:val="00DD2342"/>
    <w:rsid w:val="00DD235E"/>
    <w:rsid w:val="00DD2A3A"/>
    <w:rsid w:val="00DD3CE3"/>
    <w:rsid w:val="00DD3EB2"/>
    <w:rsid w:val="00DD44D7"/>
    <w:rsid w:val="00DD5557"/>
    <w:rsid w:val="00DD65C6"/>
    <w:rsid w:val="00DD7B27"/>
    <w:rsid w:val="00DE00A2"/>
    <w:rsid w:val="00DE06F8"/>
    <w:rsid w:val="00DE2074"/>
    <w:rsid w:val="00DE2198"/>
    <w:rsid w:val="00DE265E"/>
    <w:rsid w:val="00DE2674"/>
    <w:rsid w:val="00DE31A0"/>
    <w:rsid w:val="00DE349F"/>
    <w:rsid w:val="00DE4A6E"/>
    <w:rsid w:val="00DE4BFE"/>
    <w:rsid w:val="00DE4DDE"/>
    <w:rsid w:val="00DE52CA"/>
    <w:rsid w:val="00DE5903"/>
    <w:rsid w:val="00DE5B8F"/>
    <w:rsid w:val="00DE635A"/>
    <w:rsid w:val="00DE767C"/>
    <w:rsid w:val="00DE7EE8"/>
    <w:rsid w:val="00DF132A"/>
    <w:rsid w:val="00DF1A5D"/>
    <w:rsid w:val="00DF231B"/>
    <w:rsid w:val="00DF2C28"/>
    <w:rsid w:val="00DF38F8"/>
    <w:rsid w:val="00DF3C90"/>
    <w:rsid w:val="00DF4375"/>
    <w:rsid w:val="00DF4CD7"/>
    <w:rsid w:val="00DF53CB"/>
    <w:rsid w:val="00DF5920"/>
    <w:rsid w:val="00DF6868"/>
    <w:rsid w:val="00DF6D7F"/>
    <w:rsid w:val="00DF793F"/>
    <w:rsid w:val="00E000B2"/>
    <w:rsid w:val="00E00A75"/>
    <w:rsid w:val="00E01709"/>
    <w:rsid w:val="00E01ACE"/>
    <w:rsid w:val="00E02EAA"/>
    <w:rsid w:val="00E03F59"/>
    <w:rsid w:val="00E0403A"/>
    <w:rsid w:val="00E04650"/>
    <w:rsid w:val="00E04BC6"/>
    <w:rsid w:val="00E05F6D"/>
    <w:rsid w:val="00E077BB"/>
    <w:rsid w:val="00E101BE"/>
    <w:rsid w:val="00E10780"/>
    <w:rsid w:val="00E112AF"/>
    <w:rsid w:val="00E1147F"/>
    <w:rsid w:val="00E121EA"/>
    <w:rsid w:val="00E124A6"/>
    <w:rsid w:val="00E12D93"/>
    <w:rsid w:val="00E13613"/>
    <w:rsid w:val="00E13B14"/>
    <w:rsid w:val="00E13B28"/>
    <w:rsid w:val="00E13C97"/>
    <w:rsid w:val="00E15BC0"/>
    <w:rsid w:val="00E15D17"/>
    <w:rsid w:val="00E16312"/>
    <w:rsid w:val="00E165B9"/>
    <w:rsid w:val="00E17563"/>
    <w:rsid w:val="00E17838"/>
    <w:rsid w:val="00E17B04"/>
    <w:rsid w:val="00E201D7"/>
    <w:rsid w:val="00E20470"/>
    <w:rsid w:val="00E20528"/>
    <w:rsid w:val="00E2093A"/>
    <w:rsid w:val="00E20B7D"/>
    <w:rsid w:val="00E20C9A"/>
    <w:rsid w:val="00E20D8B"/>
    <w:rsid w:val="00E20FAD"/>
    <w:rsid w:val="00E212B4"/>
    <w:rsid w:val="00E22609"/>
    <w:rsid w:val="00E2325A"/>
    <w:rsid w:val="00E24349"/>
    <w:rsid w:val="00E243E7"/>
    <w:rsid w:val="00E246C8"/>
    <w:rsid w:val="00E24C47"/>
    <w:rsid w:val="00E25374"/>
    <w:rsid w:val="00E25593"/>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244"/>
    <w:rsid w:val="00E338AF"/>
    <w:rsid w:val="00E338B1"/>
    <w:rsid w:val="00E36EFB"/>
    <w:rsid w:val="00E37E4E"/>
    <w:rsid w:val="00E41C56"/>
    <w:rsid w:val="00E43A78"/>
    <w:rsid w:val="00E43C8B"/>
    <w:rsid w:val="00E4460B"/>
    <w:rsid w:val="00E4485A"/>
    <w:rsid w:val="00E44B6C"/>
    <w:rsid w:val="00E45919"/>
    <w:rsid w:val="00E45C37"/>
    <w:rsid w:val="00E46968"/>
    <w:rsid w:val="00E52169"/>
    <w:rsid w:val="00E53506"/>
    <w:rsid w:val="00E5456F"/>
    <w:rsid w:val="00E54E60"/>
    <w:rsid w:val="00E55581"/>
    <w:rsid w:val="00E555C7"/>
    <w:rsid w:val="00E55842"/>
    <w:rsid w:val="00E55D94"/>
    <w:rsid w:val="00E564BC"/>
    <w:rsid w:val="00E56835"/>
    <w:rsid w:val="00E57266"/>
    <w:rsid w:val="00E57363"/>
    <w:rsid w:val="00E579C3"/>
    <w:rsid w:val="00E604DD"/>
    <w:rsid w:val="00E61A7C"/>
    <w:rsid w:val="00E625D5"/>
    <w:rsid w:val="00E62726"/>
    <w:rsid w:val="00E6278C"/>
    <w:rsid w:val="00E62FB4"/>
    <w:rsid w:val="00E633C9"/>
    <w:rsid w:val="00E6361A"/>
    <w:rsid w:val="00E63F4D"/>
    <w:rsid w:val="00E64886"/>
    <w:rsid w:val="00E65176"/>
    <w:rsid w:val="00E65DD9"/>
    <w:rsid w:val="00E66314"/>
    <w:rsid w:val="00E679E2"/>
    <w:rsid w:val="00E67AEE"/>
    <w:rsid w:val="00E67F9A"/>
    <w:rsid w:val="00E7035B"/>
    <w:rsid w:val="00E70952"/>
    <w:rsid w:val="00E70BB9"/>
    <w:rsid w:val="00E717F6"/>
    <w:rsid w:val="00E71AB4"/>
    <w:rsid w:val="00E71BB7"/>
    <w:rsid w:val="00E731CA"/>
    <w:rsid w:val="00E73A6E"/>
    <w:rsid w:val="00E74790"/>
    <w:rsid w:val="00E75FA4"/>
    <w:rsid w:val="00E76A46"/>
    <w:rsid w:val="00E77133"/>
    <w:rsid w:val="00E806B5"/>
    <w:rsid w:val="00E81803"/>
    <w:rsid w:val="00E81844"/>
    <w:rsid w:val="00E829A7"/>
    <w:rsid w:val="00E8301A"/>
    <w:rsid w:val="00E835E4"/>
    <w:rsid w:val="00E83C48"/>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0F5"/>
    <w:rsid w:val="00E971CB"/>
    <w:rsid w:val="00E97373"/>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6A8"/>
    <w:rsid w:val="00EB1F78"/>
    <w:rsid w:val="00EB2169"/>
    <w:rsid w:val="00EB311B"/>
    <w:rsid w:val="00EB34EE"/>
    <w:rsid w:val="00EB4F3C"/>
    <w:rsid w:val="00EB51EC"/>
    <w:rsid w:val="00EB5573"/>
    <w:rsid w:val="00EB5BD1"/>
    <w:rsid w:val="00EB69A1"/>
    <w:rsid w:val="00EB7F6E"/>
    <w:rsid w:val="00EC01D5"/>
    <w:rsid w:val="00EC0C44"/>
    <w:rsid w:val="00EC1C95"/>
    <w:rsid w:val="00EC3110"/>
    <w:rsid w:val="00EC3AE4"/>
    <w:rsid w:val="00EC520A"/>
    <w:rsid w:val="00EC583F"/>
    <w:rsid w:val="00EC68D2"/>
    <w:rsid w:val="00EC6EE8"/>
    <w:rsid w:val="00EC700A"/>
    <w:rsid w:val="00EC75E6"/>
    <w:rsid w:val="00EC7C50"/>
    <w:rsid w:val="00EC7C71"/>
    <w:rsid w:val="00EC7D6A"/>
    <w:rsid w:val="00EC7E36"/>
    <w:rsid w:val="00EC7EC8"/>
    <w:rsid w:val="00ED0984"/>
    <w:rsid w:val="00ED11A1"/>
    <w:rsid w:val="00ED1BC6"/>
    <w:rsid w:val="00ED203F"/>
    <w:rsid w:val="00ED3103"/>
    <w:rsid w:val="00ED3C50"/>
    <w:rsid w:val="00ED4BC5"/>
    <w:rsid w:val="00ED542E"/>
    <w:rsid w:val="00ED63FD"/>
    <w:rsid w:val="00ED6578"/>
    <w:rsid w:val="00ED6785"/>
    <w:rsid w:val="00ED6925"/>
    <w:rsid w:val="00ED697D"/>
    <w:rsid w:val="00EE0372"/>
    <w:rsid w:val="00EE0AB9"/>
    <w:rsid w:val="00EE1EA5"/>
    <w:rsid w:val="00EE3254"/>
    <w:rsid w:val="00EE3564"/>
    <w:rsid w:val="00EE37E8"/>
    <w:rsid w:val="00EE3886"/>
    <w:rsid w:val="00EE3A8C"/>
    <w:rsid w:val="00EE3AE2"/>
    <w:rsid w:val="00EE3CC6"/>
    <w:rsid w:val="00EE470B"/>
    <w:rsid w:val="00EE4B68"/>
    <w:rsid w:val="00EE4BB7"/>
    <w:rsid w:val="00EE4CA5"/>
    <w:rsid w:val="00EE5422"/>
    <w:rsid w:val="00EE5938"/>
    <w:rsid w:val="00EE5B04"/>
    <w:rsid w:val="00EE5D1E"/>
    <w:rsid w:val="00EE5F52"/>
    <w:rsid w:val="00EE6D03"/>
    <w:rsid w:val="00EE729F"/>
    <w:rsid w:val="00EF09ED"/>
    <w:rsid w:val="00EF0CC8"/>
    <w:rsid w:val="00EF117B"/>
    <w:rsid w:val="00EF17B6"/>
    <w:rsid w:val="00EF294B"/>
    <w:rsid w:val="00EF2D09"/>
    <w:rsid w:val="00EF2DF2"/>
    <w:rsid w:val="00EF3DFC"/>
    <w:rsid w:val="00EF4871"/>
    <w:rsid w:val="00EF4C3C"/>
    <w:rsid w:val="00EF5115"/>
    <w:rsid w:val="00EF52F7"/>
    <w:rsid w:val="00EF5355"/>
    <w:rsid w:val="00EF5601"/>
    <w:rsid w:val="00EF5A80"/>
    <w:rsid w:val="00EF5F0F"/>
    <w:rsid w:val="00EF61BC"/>
    <w:rsid w:val="00EF6321"/>
    <w:rsid w:val="00EF64C2"/>
    <w:rsid w:val="00EF6B35"/>
    <w:rsid w:val="00EF7DDF"/>
    <w:rsid w:val="00F002AC"/>
    <w:rsid w:val="00F003D2"/>
    <w:rsid w:val="00F00642"/>
    <w:rsid w:val="00F01350"/>
    <w:rsid w:val="00F01593"/>
    <w:rsid w:val="00F01731"/>
    <w:rsid w:val="00F01C1D"/>
    <w:rsid w:val="00F02BDA"/>
    <w:rsid w:val="00F02DCA"/>
    <w:rsid w:val="00F03473"/>
    <w:rsid w:val="00F048BD"/>
    <w:rsid w:val="00F04900"/>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1FC0"/>
    <w:rsid w:val="00F2219B"/>
    <w:rsid w:val="00F225B5"/>
    <w:rsid w:val="00F22B44"/>
    <w:rsid w:val="00F231C6"/>
    <w:rsid w:val="00F23928"/>
    <w:rsid w:val="00F23E11"/>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24C6"/>
    <w:rsid w:val="00F3253B"/>
    <w:rsid w:val="00F3362D"/>
    <w:rsid w:val="00F339EC"/>
    <w:rsid w:val="00F3500F"/>
    <w:rsid w:val="00F35BA9"/>
    <w:rsid w:val="00F360E7"/>
    <w:rsid w:val="00F36F46"/>
    <w:rsid w:val="00F37DF0"/>
    <w:rsid w:val="00F40DB3"/>
    <w:rsid w:val="00F40E56"/>
    <w:rsid w:val="00F410BF"/>
    <w:rsid w:val="00F41342"/>
    <w:rsid w:val="00F415B5"/>
    <w:rsid w:val="00F41B4B"/>
    <w:rsid w:val="00F41E79"/>
    <w:rsid w:val="00F4259C"/>
    <w:rsid w:val="00F42997"/>
    <w:rsid w:val="00F436A9"/>
    <w:rsid w:val="00F436E7"/>
    <w:rsid w:val="00F43ED5"/>
    <w:rsid w:val="00F43FFA"/>
    <w:rsid w:val="00F44039"/>
    <w:rsid w:val="00F44AEA"/>
    <w:rsid w:val="00F455A9"/>
    <w:rsid w:val="00F459A6"/>
    <w:rsid w:val="00F47845"/>
    <w:rsid w:val="00F510A5"/>
    <w:rsid w:val="00F511B9"/>
    <w:rsid w:val="00F519BF"/>
    <w:rsid w:val="00F52A13"/>
    <w:rsid w:val="00F531ED"/>
    <w:rsid w:val="00F53A1E"/>
    <w:rsid w:val="00F5471B"/>
    <w:rsid w:val="00F5549D"/>
    <w:rsid w:val="00F557E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6B2C"/>
    <w:rsid w:val="00F67C34"/>
    <w:rsid w:val="00F7000F"/>
    <w:rsid w:val="00F70588"/>
    <w:rsid w:val="00F7092F"/>
    <w:rsid w:val="00F70CE2"/>
    <w:rsid w:val="00F70D48"/>
    <w:rsid w:val="00F70E1D"/>
    <w:rsid w:val="00F71BC1"/>
    <w:rsid w:val="00F71C8E"/>
    <w:rsid w:val="00F7246A"/>
    <w:rsid w:val="00F7286D"/>
    <w:rsid w:val="00F72DB6"/>
    <w:rsid w:val="00F73FEE"/>
    <w:rsid w:val="00F75A5D"/>
    <w:rsid w:val="00F75FEC"/>
    <w:rsid w:val="00F80939"/>
    <w:rsid w:val="00F8128B"/>
    <w:rsid w:val="00F81C8F"/>
    <w:rsid w:val="00F82768"/>
    <w:rsid w:val="00F82A9C"/>
    <w:rsid w:val="00F83C47"/>
    <w:rsid w:val="00F84E9A"/>
    <w:rsid w:val="00F857EC"/>
    <w:rsid w:val="00F865A2"/>
    <w:rsid w:val="00F8788B"/>
    <w:rsid w:val="00F87F36"/>
    <w:rsid w:val="00F913EE"/>
    <w:rsid w:val="00F9167A"/>
    <w:rsid w:val="00F91786"/>
    <w:rsid w:val="00F917FF"/>
    <w:rsid w:val="00F91B44"/>
    <w:rsid w:val="00F92551"/>
    <w:rsid w:val="00F92FB4"/>
    <w:rsid w:val="00F9336A"/>
    <w:rsid w:val="00F93EAE"/>
    <w:rsid w:val="00F95227"/>
    <w:rsid w:val="00F95399"/>
    <w:rsid w:val="00F95D77"/>
    <w:rsid w:val="00F96CD4"/>
    <w:rsid w:val="00F976FF"/>
    <w:rsid w:val="00F97C7E"/>
    <w:rsid w:val="00FA0063"/>
    <w:rsid w:val="00FA0084"/>
    <w:rsid w:val="00FA07C1"/>
    <w:rsid w:val="00FA0A4B"/>
    <w:rsid w:val="00FA13EE"/>
    <w:rsid w:val="00FA14D7"/>
    <w:rsid w:val="00FA15E7"/>
    <w:rsid w:val="00FA2BEE"/>
    <w:rsid w:val="00FA436C"/>
    <w:rsid w:val="00FA441E"/>
    <w:rsid w:val="00FA5133"/>
    <w:rsid w:val="00FA613D"/>
    <w:rsid w:val="00FA61BC"/>
    <w:rsid w:val="00FA63B7"/>
    <w:rsid w:val="00FA7440"/>
    <w:rsid w:val="00FA766F"/>
    <w:rsid w:val="00FA77D5"/>
    <w:rsid w:val="00FA791D"/>
    <w:rsid w:val="00FB0382"/>
    <w:rsid w:val="00FB0AE7"/>
    <w:rsid w:val="00FB1053"/>
    <w:rsid w:val="00FB1269"/>
    <w:rsid w:val="00FB16F2"/>
    <w:rsid w:val="00FB1BAC"/>
    <w:rsid w:val="00FB23B4"/>
    <w:rsid w:val="00FB2BB9"/>
    <w:rsid w:val="00FB3B25"/>
    <w:rsid w:val="00FB4AC4"/>
    <w:rsid w:val="00FB4B38"/>
    <w:rsid w:val="00FB4DEF"/>
    <w:rsid w:val="00FB50D6"/>
    <w:rsid w:val="00FB57AC"/>
    <w:rsid w:val="00FB598C"/>
    <w:rsid w:val="00FB722D"/>
    <w:rsid w:val="00FB7564"/>
    <w:rsid w:val="00FC09FE"/>
    <w:rsid w:val="00FC296D"/>
    <w:rsid w:val="00FC2A47"/>
    <w:rsid w:val="00FC2C87"/>
    <w:rsid w:val="00FC3955"/>
    <w:rsid w:val="00FC3A46"/>
    <w:rsid w:val="00FC42B5"/>
    <w:rsid w:val="00FC68C7"/>
    <w:rsid w:val="00FC77B7"/>
    <w:rsid w:val="00FD097E"/>
    <w:rsid w:val="00FD0B42"/>
    <w:rsid w:val="00FD0C32"/>
    <w:rsid w:val="00FD0D31"/>
    <w:rsid w:val="00FD0F93"/>
    <w:rsid w:val="00FD1524"/>
    <w:rsid w:val="00FD1E44"/>
    <w:rsid w:val="00FD1EE4"/>
    <w:rsid w:val="00FD2476"/>
    <w:rsid w:val="00FD37AC"/>
    <w:rsid w:val="00FD415E"/>
    <w:rsid w:val="00FD420B"/>
    <w:rsid w:val="00FD42FB"/>
    <w:rsid w:val="00FD5AE1"/>
    <w:rsid w:val="00FD633D"/>
    <w:rsid w:val="00FD6DF8"/>
    <w:rsid w:val="00FD714A"/>
    <w:rsid w:val="00FE05A9"/>
    <w:rsid w:val="00FE083B"/>
    <w:rsid w:val="00FE0A89"/>
    <w:rsid w:val="00FE0D46"/>
    <w:rsid w:val="00FE16C7"/>
    <w:rsid w:val="00FE17BB"/>
    <w:rsid w:val="00FE19F0"/>
    <w:rsid w:val="00FE1CE8"/>
    <w:rsid w:val="00FE223A"/>
    <w:rsid w:val="00FE2645"/>
    <w:rsid w:val="00FE3DE4"/>
    <w:rsid w:val="00FE4A6D"/>
    <w:rsid w:val="00FE4B42"/>
    <w:rsid w:val="00FE5083"/>
    <w:rsid w:val="00FE565E"/>
    <w:rsid w:val="00FE5B42"/>
    <w:rsid w:val="00FE6911"/>
    <w:rsid w:val="00FE7015"/>
    <w:rsid w:val="00FE772F"/>
    <w:rsid w:val="00FE7B3A"/>
    <w:rsid w:val="00FF023F"/>
    <w:rsid w:val="00FF0767"/>
    <w:rsid w:val="00FF103B"/>
    <w:rsid w:val="00FF112B"/>
    <w:rsid w:val="00FF139A"/>
    <w:rsid w:val="00FF1B20"/>
    <w:rsid w:val="00FF1CF0"/>
    <w:rsid w:val="00FF260C"/>
    <w:rsid w:val="00FF2A4D"/>
    <w:rsid w:val="00FF2B80"/>
    <w:rsid w:val="00FF3E00"/>
    <w:rsid w:val="00FF4570"/>
    <w:rsid w:val="00FF5A09"/>
    <w:rsid w:val="00FF5D92"/>
    <w:rsid w:val="00FF6625"/>
    <w:rsid w:val="00FF6E1D"/>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546CD6D"/>
  <w15:docId w15:val="{E476BC1F-1777-7F44-BF0E-C567A7B4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F5C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rPr>
      <w:rFonts w:eastAsiaTheme="minorEastAsia"/>
    </w:rPr>
  </w:style>
  <w:style w:type="paragraph" w:styleId="ListParagraph">
    <w:name w:val="List Paragraph"/>
    <w:basedOn w:val="Normal"/>
    <w:uiPriority w:val="34"/>
    <w:qFormat/>
    <w:rsid w:val="0007195E"/>
    <w:pPr>
      <w:ind w:left="720"/>
      <w:contextualSpacing/>
    </w:pPr>
    <w:rPr>
      <w:rFonts w:asciiTheme="minorHAnsi" w:eastAsiaTheme="minorEastAsia"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rsid w:val="009756AD"/>
    <w:rPr>
      <w:color w:val="605E5C"/>
      <w:shd w:val="clear" w:color="auto" w:fill="E1DFDD"/>
    </w:rPr>
  </w:style>
  <w:style w:type="paragraph" w:customStyle="1" w:styleId="Normal1">
    <w:name w:val="Normal1"/>
    <w:basedOn w:val="Normal"/>
    <w:rsid w:val="00BC5B75"/>
    <w:pPr>
      <w:spacing w:before="100" w:beforeAutospacing="1" w:after="100" w:afterAutospacing="1"/>
    </w:pPr>
  </w:style>
  <w:style w:type="character" w:customStyle="1" w:styleId="apple-converted-space">
    <w:name w:val="apple-converted-space"/>
    <w:basedOn w:val="DefaultParagraphFont"/>
    <w:rsid w:val="00F8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19614936">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44276947">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0691518">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285896125">
      <w:bodyDiv w:val="1"/>
      <w:marLeft w:val="0"/>
      <w:marRight w:val="0"/>
      <w:marTop w:val="0"/>
      <w:marBottom w:val="0"/>
      <w:divBdr>
        <w:top w:val="none" w:sz="0" w:space="0" w:color="auto"/>
        <w:left w:val="none" w:sz="0" w:space="0" w:color="auto"/>
        <w:bottom w:val="none" w:sz="0" w:space="0" w:color="auto"/>
        <w:right w:val="none" w:sz="0" w:space="0" w:color="auto"/>
      </w:divBdr>
      <w:divsChild>
        <w:div w:id="986395707">
          <w:marLeft w:val="0"/>
          <w:marRight w:val="0"/>
          <w:marTop w:val="0"/>
          <w:marBottom w:val="0"/>
          <w:divBdr>
            <w:top w:val="none" w:sz="0" w:space="0" w:color="auto"/>
            <w:left w:val="none" w:sz="0" w:space="0" w:color="auto"/>
            <w:bottom w:val="none" w:sz="0" w:space="0" w:color="auto"/>
            <w:right w:val="none" w:sz="0" w:space="0" w:color="auto"/>
          </w:divBdr>
        </w:div>
        <w:div w:id="1132601140">
          <w:marLeft w:val="0"/>
          <w:marRight w:val="0"/>
          <w:marTop w:val="120"/>
          <w:marBottom w:val="0"/>
          <w:divBdr>
            <w:top w:val="single" w:sz="6" w:space="4" w:color="AAAAAA"/>
            <w:left w:val="single" w:sz="2" w:space="5" w:color="AAAAAA"/>
            <w:bottom w:val="single" w:sz="2" w:space="6" w:color="AAAAAA"/>
            <w:right w:val="single" w:sz="2" w:space="12" w:color="AAAAAA"/>
          </w:divBdr>
        </w:div>
      </w:divsChild>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3969792">
      <w:bodyDiv w:val="1"/>
      <w:marLeft w:val="0"/>
      <w:marRight w:val="0"/>
      <w:marTop w:val="0"/>
      <w:marBottom w:val="0"/>
      <w:divBdr>
        <w:top w:val="none" w:sz="0" w:space="0" w:color="auto"/>
        <w:left w:val="none" w:sz="0" w:space="0" w:color="auto"/>
        <w:bottom w:val="none" w:sz="0" w:space="0" w:color="auto"/>
        <w:right w:val="none" w:sz="0" w:space="0" w:color="auto"/>
      </w:divBdr>
      <w:divsChild>
        <w:div w:id="1687946017">
          <w:marLeft w:val="0"/>
          <w:marRight w:val="0"/>
          <w:marTop w:val="0"/>
          <w:marBottom w:val="0"/>
          <w:divBdr>
            <w:top w:val="none" w:sz="0" w:space="0" w:color="auto"/>
            <w:left w:val="none" w:sz="0" w:space="0" w:color="auto"/>
            <w:bottom w:val="none" w:sz="0" w:space="0" w:color="auto"/>
            <w:right w:val="none" w:sz="0" w:space="0" w:color="auto"/>
          </w:divBdr>
          <w:divsChild>
            <w:div w:id="11118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76283364">
      <w:bodyDiv w:val="1"/>
      <w:marLeft w:val="0"/>
      <w:marRight w:val="0"/>
      <w:marTop w:val="0"/>
      <w:marBottom w:val="0"/>
      <w:divBdr>
        <w:top w:val="none" w:sz="0" w:space="0" w:color="auto"/>
        <w:left w:val="none" w:sz="0" w:space="0" w:color="auto"/>
        <w:bottom w:val="none" w:sz="0" w:space="0" w:color="auto"/>
        <w:right w:val="none" w:sz="0" w:space="0" w:color="auto"/>
      </w:divBdr>
      <w:divsChild>
        <w:div w:id="204488953">
          <w:marLeft w:val="0"/>
          <w:marRight w:val="0"/>
          <w:marTop w:val="75"/>
          <w:marBottom w:val="0"/>
          <w:divBdr>
            <w:top w:val="single" w:sz="6" w:space="0" w:color="BDB9B9"/>
            <w:left w:val="none" w:sz="0" w:space="0" w:color="auto"/>
            <w:bottom w:val="none" w:sz="0" w:space="0" w:color="auto"/>
            <w:right w:val="none" w:sz="0" w:space="0" w:color="auto"/>
          </w:divBdr>
        </w:div>
        <w:div w:id="873929264">
          <w:marLeft w:val="0"/>
          <w:marRight w:val="0"/>
          <w:marTop w:val="75"/>
          <w:marBottom w:val="300"/>
          <w:divBdr>
            <w:top w:val="none" w:sz="0" w:space="0" w:color="auto"/>
            <w:left w:val="none" w:sz="0" w:space="0" w:color="auto"/>
            <w:bottom w:val="none" w:sz="0" w:space="0" w:color="auto"/>
            <w:right w:val="none" w:sz="0" w:space="0" w:color="auto"/>
          </w:divBdr>
        </w:div>
      </w:divsChild>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256986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799298315">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6812176">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0186259">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104811178">
      <w:bodyDiv w:val="1"/>
      <w:marLeft w:val="0"/>
      <w:marRight w:val="0"/>
      <w:marTop w:val="0"/>
      <w:marBottom w:val="0"/>
      <w:divBdr>
        <w:top w:val="none" w:sz="0" w:space="0" w:color="auto"/>
        <w:left w:val="none" w:sz="0" w:space="0" w:color="auto"/>
        <w:bottom w:val="none" w:sz="0" w:space="0" w:color="auto"/>
        <w:right w:val="none" w:sz="0" w:space="0" w:color="auto"/>
      </w:divBdr>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085929">
      <w:bodyDiv w:val="1"/>
      <w:marLeft w:val="0"/>
      <w:marRight w:val="0"/>
      <w:marTop w:val="0"/>
      <w:marBottom w:val="0"/>
      <w:divBdr>
        <w:top w:val="none" w:sz="0" w:space="0" w:color="auto"/>
        <w:left w:val="none" w:sz="0" w:space="0" w:color="auto"/>
        <w:bottom w:val="none" w:sz="0" w:space="0" w:color="auto"/>
        <w:right w:val="none" w:sz="0" w:space="0" w:color="auto"/>
      </w:divBdr>
      <w:divsChild>
        <w:div w:id="126901263">
          <w:marLeft w:val="0"/>
          <w:marRight w:val="0"/>
          <w:marTop w:val="0"/>
          <w:marBottom w:val="0"/>
          <w:divBdr>
            <w:top w:val="none" w:sz="0" w:space="0" w:color="auto"/>
            <w:left w:val="none" w:sz="0" w:space="0" w:color="auto"/>
            <w:bottom w:val="none" w:sz="0" w:space="0" w:color="auto"/>
            <w:right w:val="none" w:sz="0" w:space="0" w:color="auto"/>
          </w:divBdr>
          <w:divsChild>
            <w:div w:id="851531645">
              <w:marLeft w:val="0"/>
              <w:marRight w:val="0"/>
              <w:marTop w:val="0"/>
              <w:marBottom w:val="0"/>
              <w:divBdr>
                <w:top w:val="none" w:sz="0" w:space="0" w:color="auto"/>
                <w:left w:val="none" w:sz="0" w:space="0" w:color="auto"/>
                <w:bottom w:val="none" w:sz="0" w:space="0" w:color="auto"/>
                <w:right w:val="none" w:sz="0" w:space="0" w:color="auto"/>
              </w:divBdr>
            </w:div>
          </w:divsChild>
        </w:div>
        <w:div w:id="1648634151">
          <w:marLeft w:val="0"/>
          <w:marRight w:val="0"/>
          <w:marTop w:val="0"/>
          <w:marBottom w:val="0"/>
          <w:divBdr>
            <w:top w:val="none" w:sz="0" w:space="0" w:color="auto"/>
            <w:left w:val="none" w:sz="0" w:space="0" w:color="auto"/>
            <w:bottom w:val="none" w:sz="0" w:space="0" w:color="auto"/>
            <w:right w:val="none" w:sz="0" w:space="0" w:color="auto"/>
          </w:divBdr>
          <w:divsChild>
            <w:div w:id="12087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sChild>
        <w:div w:id="335034354">
          <w:marLeft w:val="0"/>
          <w:marRight w:val="0"/>
          <w:marTop w:val="0"/>
          <w:marBottom w:val="0"/>
          <w:divBdr>
            <w:top w:val="none" w:sz="0" w:space="0" w:color="auto"/>
            <w:left w:val="none" w:sz="0" w:space="0" w:color="auto"/>
            <w:bottom w:val="none" w:sz="0" w:space="0" w:color="auto"/>
            <w:right w:val="none" w:sz="0" w:space="0" w:color="auto"/>
          </w:divBdr>
          <w:divsChild>
            <w:div w:id="1055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27720386">
      <w:bodyDiv w:val="1"/>
      <w:marLeft w:val="0"/>
      <w:marRight w:val="0"/>
      <w:marTop w:val="0"/>
      <w:marBottom w:val="0"/>
      <w:divBdr>
        <w:top w:val="none" w:sz="0" w:space="0" w:color="auto"/>
        <w:left w:val="none" w:sz="0" w:space="0" w:color="auto"/>
        <w:bottom w:val="none" w:sz="0" w:space="0" w:color="auto"/>
        <w:right w:val="none" w:sz="0" w:space="0" w:color="auto"/>
      </w:divBdr>
    </w:div>
    <w:div w:id="1533422429">
      <w:bodyDiv w:val="1"/>
      <w:marLeft w:val="0"/>
      <w:marRight w:val="0"/>
      <w:marTop w:val="0"/>
      <w:marBottom w:val="0"/>
      <w:divBdr>
        <w:top w:val="none" w:sz="0" w:space="0" w:color="auto"/>
        <w:left w:val="none" w:sz="0" w:space="0" w:color="auto"/>
        <w:bottom w:val="none" w:sz="0" w:space="0" w:color="auto"/>
        <w:right w:val="none" w:sz="0" w:space="0" w:color="auto"/>
      </w:divBdr>
      <w:divsChild>
        <w:div w:id="2122996403">
          <w:marLeft w:val="0"/>
          <w:marRight w:val="0"/>
          <w:marTop w:val="0"/>
          <w:marBottom w:val="0"/>
          <w:divBdr>
            <w:top w:val="none" w:sz="0" w:space="0" w:color="auto"/>
            <w:left w:val="none" w:sz="0" w:space="0" w:color="auto"/>
            <w:bottom w:val="none" w:sz="0" w:space="0" w:color="auto"/>
            <w:right w:val="none" w:sz="0" w:space="0" w:color="auto"/>
          </w:divBdr>
          <w:divsChild>
            <w:div w:id="2064064260">
              <w:marLeft w:val="0"/>
              <w:marRight w:val="0"/>
              <w:marTop w:val="0"/>
              <w:marBottom w:val="0"/>
              <w:divBdr>
                <w:top w:val="none" w:sz="0" w:space="0" w:color="auto"/>
                <w:left w:val="none" w:sz="0" w:space="0" w:color="auto"/>
                <w:bottom w:val="none" w:sz="0" w:space="0" w:color="auto"/>
                <w:right w:val="none" w:sz="0" w:space="0" w:color="auto"/>
              </w:divBdr>
              <w:divsChild>
                <w:div w:id="556863765">
                  <w:marLeft w:val="0"/>
                  <w:marRight w:val="0"/>
                  <w:marTop w:val="0"/>
                  <w:marBottom w:val="0"/>
                  <w:divBdr>
                    <w:top w:val="single" w:sz="24" w:space="0" w:color="E4A529"/>
                    <w:left w:val="none" w:sz="0" w:space="0" w:color="auto"/>
                    <w:bottom w:val="none" w:sz="0" w:space="0" w:color="auto"/>
                    <w:right w:val="none" w:sz="0" w:space="0" w:color="auto"/>
                  </w:divBdr>
                </w:div>
                <w:div w:id="1913735843">
                  <w:marLeft w:val="0"/>
                  <w:marRight w:val="0"/>
                  <w:marTop w:val="0"/>
                  <w:marBottom w:val="0"/>
                  <w:divBdr>
                    <w:top w:val="none" w:sz="0" w:space="0" w:color="auto"/>
                    <w:left w:val="none" w:sz="0" w:space="0" w:color="auto"/>
                    <w:bottom w:val="none" w:sz="0" w:space="0" w:color="auto"/>
                    <w:right w:val="none" w:sz="0" w:space="0" w:color="auto"/>
                  </w:divBdr>
                  <w:divsChild>
                    <w:div w:id="1787772480">
                      <w:marLeft w:val="0"/>
                      <w:marRight w:val="450"/>
                      <w:marTop w:val="0"/>
                      <w:marBottom w:val="0"/>
                      <w:divBdr>
                        <w:top w:val="none" w:sz="0" w:space="0" w:color="auto"/>
                        <w:left w:val="none" w:sz="0" w:space="0" w:color="auto"/>
                        <w:bottom w:val="none" w:sz="0" w:space="0" w:color="auto"/>
                        <w:right w:val="none" w:sz="0" w:space="0" w:color="auto"/>
                      </w:divBdr>
                    </w:div>
                  </w:divsChild>
                </w:div>
                <w:div w:id="672073031">
                  <w:marLeft w:val="0"/>
                  <w:marRight w:val="0"/>
                  <w:marTop w:val="0"/>
                  <w:marBottom w:val="150"/>
                  <w:divBdr>
                    <w:top w:val="none" w:sz="0" w:space="0" w:color="auto"/>
                    <w:left w:val="none" w:sz="0" w:space="0" w:color="auto"/>
                    <w:bottom w:val="none" w:sz="0" w:space="0" w:color="auto"/>
                    <w:right w:val="none" w:sz="0" w:space="0" w:color="auto"/>
                  </w:divBdr>
                  <w:divsChild>
                    <w:div w:id="1698045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33800530">
          <w:marLeft w:val="0"/>
          <w:marRight w:val="0"/>
          <w:marTop w:val="0"/>
          <w:marBottom w:val="0"/>
          <w:divBdr>
            <w:top w:val="none" w:sz="0" w:space="0" w:color="auto"/>
            <w:left w:val="none" w:sz="0" w:space="0" w:color="auto"/>
            <w:bottom w:val="none" w:sz="0" w:space="0" w:color="auto"/>
            <w:right w:val="none" w:sz="0" w:space="0" w:color="auto"/>
          </w:divBdr>
          <w:divsChild>
            <w:div w:id="665473354">
              <w:marLeft w:val="0"/>
              <w:marRight w:val="0"/>
              <w:marTop w:val="0"/>
              <w:marBottom w:val="480"/>
              <w:divBdr>
                <w:top w:val="none" w:sz="0" w:space="0" w:color="auto"/>
                <w:left w:val="none" w:sz="0" w:space="0" w:color="auto"/>
                <w:bottom w:val="none" w:sz="0" w:space="0" w:color="auto"/>
                <w:right w:val="none" w:sz="0" w:space="0" w:color="auto"/>
              </w:divBdr>
            </w:div>
            <w:div w:id="867260768">
              <w:marLeft w:val="0"/>
              <w:marRight w:val="0"/>
              <w:marTop w:val="0"/>
              <w:marBottom w:val="900"/>
              <w:divBdr>
                <w:top w:val="none" w:sz="0" w:space="0" w:color="auto"/>
                <w:left w:val="none" w:sz="0" w:space="0" w:color="auto"/>
                <w:bottom w:val="none" w:sz="0" w:space="0" w:color="auto"/>
                <w:right w:val="none" w:sz="0" w:space="0" w:color="auto"/>
              </w:divBdr>
              <w:divsChild>
                <w:div w:id="1151680044">
                  <w:marLeft w:val="0"/>
                  <w:marRight w:val="0"/>
                  <w:marTop w:val="0"/>
                  <w:marBottom w:val="0"/>
                  <w:divBdr>
                    <w:top w:val="single" w:sz="6" w:space="8" w:color="D1D2D4"/>
                    <w:left w:val="none" w:sz="0" w:space="0" w:color="auto"/>
                    <w:bottom w:val="single" w:sz="6" w:space="6" w:color="D1D2D4"/>
                    <w:right w:val="none" w:sz="0" w:space="0" w:color="auto"/>
                  </w:divBdr>
                  <w:divsChild>
                    <w:div w:id="1724601271">
                      <w:marLeft w:val="0"/>
                      <w:marRight w:val="0"/>
                      <w:marTop w:val="0"/>
                      <w:marBottom w:val="0"/>
                      <w:divBdr>
                        <w:top w:val="none" w:sz="0" w:space="0" w:color="auto"/>
                        <w:left w:val="none" w:sz="0" w:space="0" w:color="auto"/>
                        <w:bottom w:val="none" w:sz="0" w:space="0" w:color="auto"/>
                        <w:right w:val="none" w:sz="0" w:space="0" w:color="auto"/>
                      </w:divBdr>
                      <w:divsChild>
                        <w:div w:id="1088961736">
                          <w:marLeft w:val="0"/>
                          <w:marRight w:val="0"/>
                          <w:marTop w:val="0"/>
                          <w:marBottom w:val="0"/>
                          <w:divBdr>
                            <w:top w:val="none" w:sz="0" w:space="0" w:color="auto"/>
                            <w:left w:val="none" w:sz="0" w:space="0" w:color="auto"/>
                            <w:bottom w:val="none" w:sz="0" w:space="0" w:color="auto"/>
                            <w:right w:val="none" w:sz="0" w:space="0" w:color="auto"/>
                          </w:divBdr>
                          <w:divsChild>
                            <w:div w:id="21388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77395">
              <w:marLeft w:val="0"/>
              <w:marRight w:val="0"/>
              <w:marTop w:val="0"/>
              <w:marBottom w:val="0"/>
              <w:divBdr>
                <w:top w:val="none" w:sz="0" w:space="0" w:color="auto"/>
                <w:left w:val="none" w:sz="0" w:space="0" w:color="auto"/>
                <w:bottom w:val="none" w:sz="0" w:space="0" w:color="auto"/>
                <w:right w:val="none" w:sz="0" w:space="0" w:color="auto"/>
              </w:divBdr>
              <w:divsChild>
                <w:div w:id="1965769735">
                  <w:marLeft w:val="0"/>
                  <w:marRight w:val="0"/>
                  <w:marTop w:val="0"/>
                  <w:marBottom w:val="0"/>
                  <w:divBdr>
                    <w:top w:val="none" w:sz="0" w:space="0" w:color="auto"/>
                    <w:left w:val="none" w:sz="0" w:space="0" w:color="auto"/>
                    <w:bottom w:val="none" w:sz="0" w:space="0" w:color="auto"/>
                    <w:right w:val="none" w:sz="0" w:space="0" w:color="auto"/>
                  </w:divBdr>
                  <w:divsChild>
                    <w:div w:id="1753356479">
                      <w:marLeft w:val="0"/>
                      <w:marRight w:val="0"/>
                      <w:marTop w:val="0"/>
                      <w:marBottom w:val="0"/>
                      <w:divBdr>
                        <w:top w:val="none" w:sz="0" w:space="0" w:color="auto"/>
                        <w:left w:val="none" w:sz="0" w:space="0" w:color="auto"/>
                        <w:bottom w:val="none" w:sz="0" w:space="0" w:color="auto"/>
                        <w:right w:val="none" w:sz="0" w:space="0" w:color="auto"/>
                      </w:divBdr>
                      <w:divsChild>
                        <w:div w:id="237057858">
                          <w:marLeft w:val="-225"/>
                          <w:marRight w:val="-225"/>
                          <w:marTop w:val="0"/>
                          <w:marBottom w:val="0"/>
                          <w:divBdr>
                            <w:top w:val="none" w:sz="0" w:space="0" w:color="auto"/>
                            <w:left w:val="none" w:sz="0" w:space="0" w:color="auto"/>
                            <w:bottom w:val="none" w:sz="0" w:space="0" w:color="auto"/>
                            <w:right w:val="none" w:sz="0" w:space="0" w:color="auto"/>
                          </w:divBdr>
                          <w:divsChild>
                            <w:div w:id="2081905177">
                              <w:marLeft w:val="0"/>
                              <w:marRight w:val="0"/>
                              <w:marTop w:val="0"/>
                              <w:marBottom w:val="0"/>
                              <w:divBdr>
                                <w:top w:val="none" w:sz="0" w:space="0" w:color="auto"/>
                                <w:left w:val="none" w:sz="0" w:space="0" w:color="auto"/>
                                <w:bottom w:val="none" w:sz="0" w:space="0" w:color="auto"/>
                                <w:right w:val="none" w:sz="0" w:space="0" w:color="auto"/>
                              </w:divBdr>
                              <w:divsChild>
                                <w:div w:id="602033007">
                                  <w:marLeft w:val="-225"/>
                                  <w:marRight w:val="-225"/>
                                  <w:marTop w:val="0"/>
                                  <w:marBottom w:val="0"/>
                                  <w:divBdr>
                                    <w:top w:val="none" w:sz="0" w:space="0" w:color="auto"/>
                                    <w:left w:val="none" w:sz="0" w:space="0" w:color="auto"/>
                                    <w:bottom w:val="none" w:sz="0" w:space="0" w:color="auto"/>
                                    <w:right w:val="none" w:sz="0" w:space="0" w:color="auto"/>
                                  </w:divBdr>
                                  <w:divsChild>
                                    <w:div w:id="1450315608">
                                      <w:marLeft w:val="0"/>
                                      <w:marRight w:val="0"/>
                                      <w:marTop w:val="0"/>
                                      <w:marBottom w:val="0"/>
                                      <w:divBdr>
                                        <w:top w:val="none" w:sz="0" w:space="0" w:color="auto"/>
                                        <w:left w:val="none" w:sz="0" w:space="0" w:color="auto"/>
                                        <w:bottom w:val="none" w:sz="0" w:space="0" w:color="auto"/>
                                        <w:right w:val="none" w:sz="0" w:space="0" w:color="auto"/>
                                      </w:divBdr>
                                      <w:divsChild>
                                        <w:div w:id="547226819">
                                          <w:marLeft w:val="0"/>
                                          <w:marRight w:val="0"/>
                                          <w:marTop w:val="0"/>
                                          <w:marBottom w:val="150"/>
                                          <w:divBdr>
                                            <w:top w:val="single" w:sz="18" w:space="0" w:color="7F7F7F"/>
                                            <w:left w:val="none" w:sz="0" w:space="0" w:color="auto"/>
                                            <w:bottom w:val="none" w:sz="0" w:space="0" w:color="auto"/>
                                            <w:right w:val="none" w:sz="0" w:space="0" w:color="auto"/>
                                          </w:divBdr>
                                          <w:divsChild>
                                            <w:div w:id="1274635859">
                                              <w:marLeft w:val="0"/>
                                              <w:marRight w:val="0"/>
                                              <w:marTop w:val="0"/>
                                              <w:marBottom w:val="0"/>
                                              <w:divBdr>
                                                <w:top w:val="none" w:sz="0" w:space="0" w:color="auto"/>
                                                <w:left w:val="none" w:sz="0" w:space="0" w:color="auto"/>
                                                <w:bottom w:val="none" w:sz="0" w:space="0" w:color="auto"/>
                                                <w:right w:val="none" w:sz="0" w:space="0" w:color="auto"/>
                                              </w:divBdr>
                                            </w:div>
                                          </w:divsChild>
                                        </w:div>
                                        <w:div w:id="659113850">
                                          <w:marLeft w:val="0"/>
                                          <w:marRight w:val="0"/>
                                          <w:marTop w:val="0"/>
                                          <w:marBottom w:val="0"/>
                                          <w:divBdr>
                                            <w:top w:val="none" w:sz="0" w:space="0" w:color="auto"/>
                                            <w:left w:val="none" w:sz="0" w:space="0" w:color="auto"/>
                                            <w:bottom w:val="none" w:sz="0" w:space="0" w:color="auto"/>
                                            <w:right w:val="none" w:sz="0" w:space="0" w:color="auto"/>
                                          </w:divBdr>
                                        </w:div>
                                        <w:div w:id="929241852">
                                          <w:marLeft w:val="0"/>
                                          <w:marRight w:val="0"/>
                                          <w:marTop w:val="0"/>
                                          <w:marBottom w:val="0"/>
                                          <w:divBdr>
                                            <w:top w:val="none" w:sz="0" w:space="0" w:color="auto"/>
                                            <w:left w:val="none" w:sz="0" w:space="0" w:color="auto"/>
                                            <w:bottom w:val="single" w:sz="18" w:space="0" w:color="7F7F7F"/>
                                            <w:right w:val="none" w:sz="0" w:space="0" w:color="auto"/>
                                          </w:divBdr>
                                        </w:div>
                                      </w:divsChild>
                                    </w:div>
                                  </w:divsChild>
                                </w:div>
                                <w:div w:id="1480147555">
                                  <w:marLeft w:val="-225"/>
                                  <w:marRight w:val="-225"/>
                                  <w:marTop w:val="450"/>
                                  <w:marBottom w:val="0"/>
                                  <w:divBdr>
                                    <w:top w:val="none" w:sz="0" w:space="0" w:color="auto"/>
                                    <w:left w:val="none" w:sz="0" w:space="0" w:color="auto"/>
                                    <w:bottom w:val="none" w:sz="0" w:space="0" w:color="auto"/>
                                    <w:right w:val="none" w:sz="0" w:space="0" w:color="auto"/>
                                  </w:divBdr>
                                  <w:divsChild>
                                    <w:div w:id="2138404945">
                                      <w:marLeft w:val="0"/>
                                      <w:marRight w:val="0"/>
                                      <w:marTop w:val="0"/>
                                      <w:marBottom w:val="0"/>
                                      <w:divBdr>
                                        <w:top w:val="none" w:sz="0" w:space="0" w:color="auto"/>
                                        <w:left w:val="none" w:sz="0" w:space="0" w:color="auto"/>
                                        <w:bottom w:val="none" w:sz="0" w:space="0" w:color="auto"/>
                                        <w:right w:val="none" w:sz="0" w:space="0" w:color="auto"/>
                                      </w:divBdr>
                                      <w:divsChild>
                                        <w:div w:id="495387844">
                                          <w:marLeft w:val="0"/>
                                          <w:marRight w:val="0"/>
                                          <w:marTop w:val="0"/>
                                          <w:marBottom w:val="150"/>
                                          <w:divBdr>
                                            <w:top w:val="single" w:sz="18" w:space="0" w:color="A8BF82"/>
                                            <w:left w:val="none" w:sz="0" w:space="0" w:color="auto"/>
                                            <w:bottom w:val="none" w:sz="0" w:space="0" w:color="auto"/>
                                            <w:right w:val="none" w:sz="0" w:space="0" w:color="auto"/>
                                          </w:divBdr>
                                          <w:divsChild>
                                            <w:div w:id="1938706758">
                                              <w:marLeft w:val="0"/>
                                              <w:marRight w:val="0"/>
                                              <w:marTop w:val="0"/>
                                              <w:marBottom w:val="0"/>
                                              <w:divBdr>
                                                <w:top w:val="none" w:sz="0" w:space="0" w:color="auto"/>
                                                <w:left w:val="none" w:sz="0" w:space="0" w:color="auto"/>
                                                <w:bottom w:val="none" w:sz="0" w:space="0" w:color="auto"/>
                                                <w:right w:val="none" w:sz="0" w:space="0" w:color="auto"/>
                                              </w:divBdr>
                                            </w:div>
                                          </w:divsChild>
                                        </w:div>
                                        <w:div w:id="1650745907">
                                          <w:marLeft w:val="0"/>
                                          <w:marRight w:val="0"/>
                                          <w:marTop w:val="0"/>
                                          <w:marBottom w:val="0"/>
                                          <w:divBdr>
                                            <w:top w:val="none" w:sz="0" w:space="0" w:color="auto"/>
                                            <w:left w:val="none" w:sz="0" w:space="0" w:color="auto"/>
                                            <w:bottom w:val="none" w:sz="0" w:space="0" w:color="auto"/>
                                            <w:right w:val="none" w:sz="0" w:space="0" w:color="auto"/>
                                          </w:divBdr>
                                        </w:div>
                                        <w:div w:id="1511916671">
                                          <w:marLeft w:val="0"/>
                                          <w:marRight w:val="0"/>
                                          <w:marTop w:val="0"/>
                                          <w:marBottom w:val="0"/>
                                          <w:divBdr>
                                            <w:top w:val="none" w:sz="0" w:space="0" w:color="auto"/>
                                            <w:left w:val="none" w:sz="0" w:space="0" w:color="auto"/>
                                            <w:bottom w:val="single" w:sz="18" w:space="0" w:color="A8BF82"/>
                                            <w:right w:val="none" w:sz="0" w:space="0" w:color="auto"/>
                                          </w:divBdr>
                                        </w:div>
                                      </w:divsChild>
                                    </w:div>
                                  </w:divsChild>
                                </w:div>
                              </w:divsChild>
                            </w:div>
                            <w:div w:id="318970055">
                              <w:marLeft w:val="795"/>
                              <w:marRight w:val="0"/>
                              <w:marTop w:val="0"/>
                              <w:marBottom w:val="0"/>
                              <w:divBdr>
                                <w:top w:val="none" w:sz="0" w:space="0" w:color="auto"/>
                                <w:left w:val="none" w:sz="0" w:space="0" w:color="auto"/>
                                <w:bottom w:val="none" w:sz="0" w:space="0" w:color="auto"/>
                                <w:right w:val="none" w:sz="0" w:space="0" w:color="auto"/>
                              </w:divBdr>
                              <w:divsChild>
                                <w:div w:id="733359424">
                                  <w:marLeft w:val="-225"/>
                                  <w:marRight w:val="-225"/>
                                  <w:marTop w:val="0"/>
                                  <w:marBottom w:val="0"/>
                                  <w:divBdr>
                                    <w:top w:val="none" w:sz="0" w:space="0" w:color="auto"/>
                                    <w:left w:val="none" w:sz="0" w:space="0" w:color="auto"/>
                                    <w:bottom w:val="none" w:sz="0" w:space="0" w:color="auto"/>
                                    <w:right w:val="none" w:sz="0" w:space="0" w:color="auto"/>
                                  </w:divBdr>
                                  <w:divsChild>
                                    <w:div w:id="1736198858">
                                      <w:marLeft w:val="0"/>
                                      <w:marRight w:val="0"/>
                                      <w:marTop w:val="0"/>
                                      <w:marBottom w:val="0"/>
                                      <w:divBdr>
                                        <w:top w:val="none" w:sz="0" w:space="0" w:color="auto"/>
                                        <w:left w:val="none" w:sz="0" w:space="0" w:color="auto"/>
                                        <w:bottom w:val="none" w:sz="0" w:space="0" w:color="auto"/>
                                        <w:right w:val="none" w:sz="0" w:space="0" w:color="auto"/>
                                      </w:divBdr>
                                    </w:div>
                                    <w:div w:id="1120221593">
                                      <w:marLeft w:val="0"/>
                                      <w:marRight w:val="0"/>
                                      <w:marTop w:val="0"/>
                                      <w:marBottom w:val="0"/>
                                      <w:divBdr>
                                        <w:top w:val="none" w:sz="0" w:space="0" w:color="auto"/>
                                        <w:left w:val="none" w:sz="0" w:space="0" w:color="auto"/>
                                        <w:bottom w:val="none" w:sz="0" w:space="0" w:color="auto"/>
                                        <w:right w:val="none" w:sz="0" w:space="0" w:color="auto"/>
                                      </w:divBdr>
                                      <w:divsChild>
                                        <w:div w:id="333383984">
                                          <w:marLeft w:val="0"/>
                                          <w:marRight w:val="0"/>
                                          <w:marTop w:val="0"/>
                                          <w:marBottom w:val="150"/>
                                          <w:divBdr>
                                            <w:top w:val="single" w:sz="18" w:space="0" w:color="7F7F7F"/>
                                            <w:left w:val="none" w:sz="0" w:space="0" w:color="auto"/>
                                            <w:bottom w:val="none" w:sz="0" w:space="0" w:color="auto"/>
                                            <w:right w:val="none" w:sz="0" w:space="0" w:color="auto"/>
                                          </w:divBdr>
                                          <w:divsChild>
                                            <w:div w:id="1066684379">
                                              <w:marLeft w:val="0"/>
                                              <w:marRight w:val="0"/>
                                              <w:marTop w:val="0"/>
                                              <w:marBottom w:val="0"/>
                                              <w:divBdr>
                                                <w:top w:val="none" w:sz="0" w:space="0" w:color="auto"/>
                                                <w:left w:val="none" w:sz="0" w:space="0" w:color="auto"/>
                                                <w:bottom w:val="none" w:sz="0" w:space="0" w:color="auto"/>
                                                <w:right w:val="none" w:sz="0" w:space="0" w:color="auto"/>
                                              </w:divBdr>
                                            </w:div>
                                          </w:divsChild>
                                        </w:div>
                                        <w:div w:id="1962686092">
                                          <w:marLeft w:val="0"/>
                                          <w:marRight w:val="0"/>
                                          <w:marTop w:val="0"/>
                                          <w:marBottom w:val="0"/>
                                          <w:divBdr>
                                            <w:top w:val="none" w:sz="0" w:space="0" w:color="auto"/>
                                            <w:left w:val="none" w:sz="0" w:space="0" w:color="auto"/>
                                            <w:bottom w:val="none" w:sz="0" w:space="0" w:color="auto"/>
                                            <w:right w:val="none" w:sz="0" w:space="0" w:color="auto"/>
                                          </w:divBdr>
                                          <w:divsChild>
                                            <w:div w:id="1090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355391">
      <w:bodyDiv w:val="1"/>
      <w:marLeft w:val="0"/>
      <w:marRight w:val="0"/>
      <w:marTop w:val="0"/>
      <w:marBottom w:val="0"/>
      <w:divBdr>
        <w:top w:val="none" w:sz="0" w:space="0" w:color="auto"/>
        <w:left w:val="none" w:sz="0" w:space="0" w:color="auto"/>
        <w:bottom w:val="none" w:sz="0" w:space="0" w:color="auto"/>
        <w:right w:val="none" w:sz="0" w:space="0" w:color="auto"/>
      </w:divBdr>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27756517">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744378453">
      <w:bodyDiv w:val="1"/>
      <w:marLeft w:val="0"/>
      <w:marRight w:val="0"/>
      <w:marTop w:val="0"/>
      <w:marBottom w:val="0"/>
      <w:divBdr>
        <w:top w:val="none" w:sz="0" w:space="0" w:color="auto"/>
        <w:left w:val="none" w:sz="0" w:space="0" w:color="auto"/>
        <w:bottom w:val="none" w:sz="0" w:space="0" w:color="auto"/>
        <w:right w:val="none" w:sz="0" w:space="0" w:color="auto"/>
      </w:divBdr>
      <w:divsChild>
        <w:div w:id="2015067334">
          <w:marLeft w:val="0"/>
          <w:marRight w:val="0"/>
          <w:marTop w:val="0"/>
          <w:marBottom w:val="0"/>
          <w:divBdr>
            <w:top w:val="none" w:sz="0" w:space="0" w:color="auto"/>
            <w:left w:val="none" w:sz="0" w:space="0" w:color="auto"/>
            <w:bottom w:val="none" w:sz="0" w:space="0" w:color="auto"/>
            <w:right w:val="none" w:sz="0" w:space="0" w:color="auto"/>
          </w:divBdr>
        </w:div>
      </w:divsChild>
    </w:div>
    <w:div w:id="1772385326">
      <w:bodyDiv w:val="1"/>
      <w:marLeft w:val="0"/>
      <w:marRight w:val="0"/>
      <w:marTop w:val="0"/>
      <w:marBottom w:val="0"/>
      <w:divBdr>
        <w:top w:val="none" w:sz="0" w:space="0" w:color="auto"/>
        <w:left w:val="none" w:sz="0" w:space="0" w:color="auto"/>
        <w:bottom w:val="none" w:sz="0" w:space="0" w:color="auto"/>
        <w:right w:val="none" w:sz="0" w:space="0" w:color="auto"/>
      </w:divBdr>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0971295">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25728995">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rants.nih.gov/grants/guide/pa-files/PAR-20-310.htm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ta.sam.gov/opp/e7a5177029a94c08bb6e32e57a918030/view"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ts.gov/web/grants/view-opportunity.html?oppId=328317" TargetMode="External"/><Relationship Id="rId5" Type="http://schemas.openxmlformats.org/officeDocument/2006/relationships/webSettings" Target="webSettings.xml"/><Relationship Id="rId15" Type="http://schemas.openxmlformats.org/officeDocument/2006/relationships/hyperlink" Target="https://www.grants.gov/web/grants/view-opportunity.html?oppId=329292" TargetMode="External"/><Relationship Id="rId10" Type="http://schemas.openxmlformats.org/officeDocument/2006/relationships/hyperlink" Target="https://www.grants.gov/web/grants/view-opportunity.html?oppId=3292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grants.nih.gov/grants/guide/notice-files/NOT-HD-20-0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349B-99E1-4725-9AFD-AA2024BA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Verheggen</dc:creator>
  <cp:keywords/>
  <dc:description/>
  <cp:lastModifiedBy>Phillip Harman</cp:lastModifiedBy>
  <cp:revision>2</cp:revision>
  <cp:lastPrinted>2015-09-06T01:27:00Z</cp:lastPrinted>
  <dcterms:created xsi:type="dcterms:W3CDTF">2020-10-07T13:09:00Z</dcterms:created>
  <dcterms:modified xsi:type="dcterms:W3CDTF">2020-10-07T13:09:00Z</dcterms:modified>
</cp:coreProperties>
</file>